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CF" w:rsidRPr="00387CCF" w:rsidRDefault="00387CCF" w:rsidP="00387CCF">
      <w:pPr>
        <w:keepNext/>
        <w:jc w:val="center"/>
        <w:outlineLvl w:val="1"/>
        <w:rPr>
          <w:rFonts w:ascii="Arial" w:hAnsi="Arial" w:cs="Arial"/>
          <w:sz w:val="40"/>
          <w:szCs w:val="40"/>
        </w:rPr>
      </w:pPr>
      <w:r w:rsidRPr="00387CCF">
        <w:rPr>
          <w:rFonts w:ascii="Times New Roman" w:hAnsi="Times New Roman"/>
          <w:sz w:val="40"/>
          <w:szCs w:val="40"/>
        </w:rPr>
        <w:t>KẾ HOẠCH TUẦN 2: THÁNG 4/2018(</w:t>
      </w:r>
      <w:proofErr w:type="spellStart"/>
      <w:r w:rsidRPr="00387CCF">
        <w:rPr>
          <w:rFonts w:ascii="Times New Roman" w:hAnsi="Times New Roman"/>
          <w:sz w:val="40"/>
          <w:szCs w:val="40"/>
        </w:rPr>
        <w:t>Tuần</w:t>
      </w:r>
      <w:proofErr w:type="spellEnd"/>
      <w:r w:rsidRPr="00387CCF">
        <w:rPr>
          <w:rFonts w:ascii="Times New Roman" w:hAnsi="Times New Roman"/>
          <w:sz w:val="40"/>
          <w:szCs w:val="40"/>
        </w:rPr>
        <w:t xml:space="preserve"> 33)</w:t>
      </w:r>
    </w:p>
    <w:p w:rsidR="00387CCF" w:rsidRPr="00387CCF" w:rsidRDefault="00387CCF" w:rsidP="00387CCF">
      <w:pPr>
        <w:jc w:val="center"/>
        <w:rPr>
          <w:rFonts w:ascii="Times New Roman" w:hAnsi="Times New Roman"/>
          <w:sz w:val="40"/>
          <w:szCs w:val="40"/>
        </w:rPr>
      </w:pPr>
      <w:r w:rsidRPr="00387CCF">
        <w:rPr>
          <w:rFonts w:ascii="Times New Roman" w:hAnsi="Times New Roman"/>
        </w:rPr>
        <w:t>NĂM HỌC 2017-2018 - TỪ 09/4/2018 ĐẾN 15/4/2018</w:t>
      </w:r>
    </w:p>
    <w:p w:rsidR="00387CCF" w:rsidRPr="00387CCF" w:rsidRDefault="00387CCF" w:rsidP="00387CCF">
      <w:pPr>
        <w:rPr>
          <w:rFonts w:ascii="Times New Roman" w:hAnsi="Times New Roman"/>
          <w:b/>
        </w:rPr>
      </w:pPr>
      <w:r w:rsidRPr="00387CCF">
        <w:rPr>
          <w:rFonts w:ascii="Times New Roman" w:hAnsi="Times New Roman"/>
          <w:b/>
        </w:rPr>
        <w:t xml:space="preserve">I. </w:t>
      </w:r>
      <w:proofErr w:type="spellStart"/>
      <w:r w:rsidRPr="00387CCF">
        <w:rPr>
          <w:rFonts w:ascii="Times New Roman" w:hAnsi="Times New Roman"/>
          <w:b/>
        </w:rPr>
        <w:t>Nhật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ký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ô</w:t>
      </w:r>
      <w:r w:rsidRPr="00387CCF">
        <w:rPr>
          <w:rFonts w:ascii="Times New Roman" w:hAnsi="Times New Roman"/>
          <w:b/>
        </w:rPr>
        <w:t>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việc</w:t>
      </w:r>
      <w:proofErr w:type="spellEnd"/>
      <w:r w:rsidRPr="00387CCF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154"/>
        <w:gridCol w:w="2239"/>
        <w:gridCol w:w="1090"/>
      </w:tblGrid>
      <w:tr w:rsidR="00387CCF" w:rsidRPr="00387CCF" w:rsidTr="00197FD7">
        <w:tc>
          <w:tcPr>
            <w:tcW w:w="866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60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  <w:lang w:val="sv-SE"/>
              </w:rPr>
            </w:pPr>
            <w:r w:rsidRPr="00387CCF">
              <w:rPr>
                <w:rFonts w:ascii="Times New Roman" w:hAnsi="Times New Roman"/>
                <w:lang w:val="sv-SE"/>
              </w:rPr>
              <w:t>Nội dung c</w:t>
            </w:r>
            <w:r>
              <w:rPr>
                <w:rFonts w:ascii="Times New Roman" w:hAnsi="Times New Roman"/>
                <w:lang w:val="sv-SE"/>
              </w:rPr>
              <w:t>ô</w:t>
            </w:r>
            <w:r w:rsidRPr="00387CCF">
              <w:rPr>
                <w:rFonts w:ascii="Times New Roman" w:hAnsi="Times New Roman"/>
                <w:lang w:val="sv-SE"/>
              </w:rPr>
              <w:t>ng việc</w:t>
            </w:r>
          </w:p>
        </w:tc>
        <w:tc>
          <w:tcPr>
            <w:tcW w:w="2243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LL </w:t>
            </w:r>
            <w:proofErr w:type="spellStart"/>
            <w:r w:rsidRPr="00387CCF">
              <w:rPr>
                <w:rFonts w:ascii="Times New Roman" w:hAnsi="Times New Roman"/>
              </w:rPr>
              <w:t>tham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B.ph</w:t>
            </w:r>
            <w:r>
              <w:rPr>
                <w:rFonts w:ascii="Times New Roman" w:hAnsi="Times New Roman"/>
              </w:rPr>
              <w:t>á</w:t>
            </w:r>
            <w:r w:rsidRPr="00387CCF">
              <w:rPr>
                <w:rFonts w:ascii="Times New Roman" w:hAnsi="Times New Roman"/>
              </w:rPr>
              <w:t>p</w:t>
            </w:r>
            <w:proofErr w:type="spellEnd"/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09/4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2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Họp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đầu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tuần</w:t>
            </w:r>
            <w:proofErr w:type="spellEnd"/>
            <w:r w:rsidRPr="00387CC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43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BGH, </w:t>
            </w:r>
            <w:proofErr w:type="spellStart"/>
            <w:r w:rsidRPr="00387CCF">
              <w:rPr>
                <w:rFonts w:ascii="Times New Roman" w:hAnsi="Times New Roman"/>
              </w:rPr>
              <w:t>Tổ</w:t>
            </w:r>
            <w:proofErr w:type="spellEnd"/>
            <w:r w:rsidRPr="00387CCF"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10/4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3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KT </w:t>
            </w:r>
            <w:proofErr w:type="spellStart"/>
            <w:r w:rsidRPr="00387CCF">
              <w:rPr>
                <w:rFonts w:ascii="Times New Roman" w:hAnsi="Times New Roman"/>
              </w:rPr>
              <w:t>nề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nếp</w:t>
            </w:r>
            <w:proofErr w:type="spellEnd"/>
          </w:p>
        </w:tc>
        <w:tc>
          <w:tcPr>
            <w:tcW w:w="2243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BGH, 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11/4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4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  <w:lang w:val="pt-BR"/>
              </w:rPr>
            </w:pPr>
            <w:r w:rsidRPr="00387CCF">
              <w:rPr>
                <w:rFonts w:ascii="Times New Roman" w:hAnsi="Times New Roman"/>
                <w:lang w:val="pt-BR"/>
              </w:rPr>
              <w:t>KT c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Pr="00387CCF">
              <w:rPr>
                <w:rFonts w:ascii="Times New Roman" w:hAnsi="Times New Roman"/>
                <w:lang w:val="pt-BR"/>
              </w:rPr>
              <w:t>c nề nếp. QT ng</w:t>
            </w:r>
            <w:r>
              <w:rPr>
                <w:rFonts w:ascii="Times New Roman" w:hAnsi="Times New Roman"/>
                <w:lang w:val="pt-BR"/>
              </w:rPr>
              <w:t>â</w:t>
            </w:r>
            <w:r w:rsidRPr="00387CCF">
              <w:rPr>
                <w:rFonts w:ascii="Times New Roman" w:hAnsi="Times New Roman"/>
                <w:lang w:val="pt-BR"/>
              </w:rPr>
              <w:t>n s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Pr="00387CCF">
              <w:rPr>
                <w:rFonts w:ascii="Times New Roman" w:hAnsi="Times New Roman"/>
                <w:lang w:val="pt-BR"/>
              </w:rPr>
              <w:t>ch quý I.</w:t>
            </w:r>
          </w:p>
        </w:tc>
        <w:tc>
          <w:tcPr>
            <w:tcW w:w="2243" w:type="dxa"/>
            <w:vAlign w:val="center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BGH, </w:t>
            </w:r>
            <w:proofErr w:type="spellStart"/>
            <w:r w:rsidRPr="00387CCF">
              <w:rPr>
                <w:rFonts w:ascii="Times New Roman" w:hAnsi="Times New Roman"/>
              </w:rPr>
              <w:t>K.Toỏn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12/4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5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Họp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tổ</w:t>
            </w:r>
            <w:proofErr w:type="spellEnd"/>
            <w:r w:rsidRPr="00387CCF">
              <w:rPr>
                <w:rFonts w:ascii="Times New Roman" w:hAnsi="Times New Roman"/>
              </w:rPr>
              <w:t xml:space="preserve"> CM.</w:t>
            </w:r>
          </w:p>
        </w:tc>
        <w:tc>
          <w:tcPr>
            <w:tcW w:w="2243" w:type="dxa"/>
            <w:vAlign w:val="center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Toàn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13/4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6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Chuẩn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bị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nội</w:t>
            </w:r>
            <w:proofErr w:type="spellEnd"/>
            <w:r w:rsidRPr="00387CCF">
              <w:rPr>
                <w:rFonts w:ascii="Times New Roman" w:hAnsi="Times New Roman"/>
              </w:rPr>
              <w:t xml:space="preserve"> dung </w:t>
            </w:r>
            <w:proofErr w:type="spellStart"/>
            <w:r w:rsidRPr="00387CCF">
              <w:rPr>
                <w:rFonts w:ascii="Times New Roman" w:hAnsi="Times New Roman"/>
              </w:rPr>
              <w:t>họp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giao</w:t>
            </w:r>
            <w:proofErr w:type="spellEnd"/>
            <w:r w:rsidRPr="00387CCF">
              <w:rPr>
                <w:rFonts w:ascii="Times New Roman" w:hAnsi="Times New Roman"/>
              </w:rPr>
              <w:t xml:space="preserve"> ban. KT </w:t>
            </w:r>
            <w:proofErr w:type="spellStart"/>
            <w:r w:rsidRPr="00387CCF">
              <w:rPr>
                <w:rFonts w:ascii="Times New Roman" w:hAnsi="Times New Roman"/>
              </w:rPr>
              <w:t>nề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nếp</w:t>
            </w:r>
            <w:proofErr w:type="spellEnd"/>
            <w:r w:rsidRPr="00387CCF">
              <w:rPr>
                <w:rFonts w:ascii="Times New Roman" w:hAnsi="Times New Roman"/>
              </w:rPr>
              <w:t>.</w:t>
            </w:r>
          </w:p>
        </w:tc>
        <w:tc>
          <w:tcPr>
            <w:tcW w:w="2243" w:type="dxa"/>
            <w:vAlign w:val="center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14/4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7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Họp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giao</w:t>
            </w:r>
            <w:proofErr w:type="spellEnd"/>
            <w:r w:rsidRPr="00387CCF">
              <w:rPr>
                <w:rFonts w:ascii="Times New Roman" w:hAnsi="Times New Roman"/>
              </w:rPr>
              <w:t xml:space="preserve"> ban</w:t>
            </w:r>
            <w:proofErr w:type="gramStart"/>
            <w:r w:rsidRPr="00387CCF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2243" w:type="dxa"/>
            <w:vAlign w:val="center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6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15/4</w:t>
            </w:r>
          </w:p>
        </w:tc>
        <w:tc>
          <w:tcPr>
            <w:tcW w:w="660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CN</w:t>
            </w:r>
          </w:p>
        </w:tc>
        <w:tc>
          <w:tcPr>
            <w:tcW w:w="5169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  <w:tc>
          <w:tcPr>
            <w:tcW w:w="2243" w:type="dxa"/>
            <w:vAlign w:val="center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</w:tbl>
    <w:p w:rsidR="00387CCF" w:rsidRPr="00387CCF" w:rsidRDefault="00387CCF" w:rsidP="00387CCF">
      <w:pPr>
        <w:rPr>
          <w:rFonts w:ascii="Times New Roman" w:hAnsi="Times New Roman"/>
          <w:b/>
        </w:rPr>
      </w:pPr>
      <w:r w:rsidRPr="00387CCF">
        <w:rPr>
          <w:rFonts w:ascii="Times New Roman" w:hAnsi="Times New Roman"/>
          <w:b/>
        </w:rPr>
        <w:t xml:space="preserve">II. </w:t>
      </w:r>
      <w:proofErr w:type="spellStart"/>
      <w:r w:rsidRPr="00387CCF">
        <w:rPr>
          <w:rFonts w:ascii="Times New Roman" w:hAnsi="Times New Roman"/>
          <w:b/>
        </w:rPr>
        <w:t>Công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việc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đột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xuất</w:t>
      </w:r>
      <w:proofErr w:type="spellEnd"/>
      <w:r w:rsidRPr="00387CCF">
        <w:rPr>
          <w:rFonts w:ascii="Times New Roman" w:hAnsi="Times New Roman"/>
          <w:b/>
        </w:rPr>
        <w:t>: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b/>
        </w:rPr>
        <w:t xml:space="preserve">III. </w:t>
      </w:r>
      <w:proofErr w:type="spellStart"/>
      <w:r w:rsidRPr="00387CCF">
        <w:rPr>
          <w:rFonts w:ascii="Times New Roman" w:hAnsi="Times New Roman"/>
          <w:b/>
        </w:rPr>
        <w:t>Một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số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điều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cần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ghi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chép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lại</w:t>
      </w:r>
      <w:proofErr w:type="spellEnd"/>
      <w:r w:rsidRPr="00387CCF">
        <w:rPr>
          <w:rFonts w:ascii="Times New Roman" w:hAnsi="Times New Roman"/>
          <w:b/>
        </w:rPr>
        <w:t>:</w:t>
      </w:r>
      <w:r w:rsidRPr="00387CCF">
        <w:rPr>
          <w:rFonts w:ascii="Times New Roman" w:hAnsi="Times New Roman"/>
        </w:rPr>
        <w:t xml:space="preserve"> 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b/>
        </w:rPr>
        <w:t xml:space="preserve">IV. </w:t>
      </w:r>
      <w:proofErr w:type="spellStart"/>
      <w:r w:rsidRPr="00387CCF">
        <w:rPr>
          <w:rFonts w:ascii="Times New Roman" w:hAnsi="Times New Roman"/>
          <w:b/>
        </w:rPr>
        <w:t>Nội</w:t>
      </w:r>
      <w:proofErr w:type="spellEnd"/>
      <w:r w:rsidRPr="00387CCF">
        <w:rPr>
          <w:rFonts w:ascii="Times New Roman" w:hAnsi="Times New Roman"/>
          <w:b/>
        </w:rPr>
        <w:t xml:space="preserve"> dung </w:t>
      </w:r>
      <w:proofErr w:type="spellStart"/>
      <w:r w:rsidRPr="00387CCF">
        <w:rPr>
          <w:rFonts w:ascii="Times New Roman" w:hAnsi="Times New Roman"/>
          <w:b/>
        </w:rPr>
        <w:t>giao</w:t>
      </w:r>
      <w:proofErr w:type="spellEnd"/>
      <w:r w:rsidRPr="00387CCF">
        <w:rPr>
          <w:rFonts w:ascii="Times New Roman" w:hAnsi="Times New Roman"/>
          <w:b/>
        </w:rPr>
        <w:t xml:space="preserve"> ban </w:t>
      </w:r>
      <w:proofErr w:type="spellStart"/>
      <w:r w:rsidRPr="00387CCF">
        <w:rPr>
          <w:rFonts w:ascii="Times New Roman" w:hAnsi="Times New Roman"/>
          <w:b/>
        </w:rPr>
        <w:t>của</w:t>
      </w:r>
      <w:proofErr w:type="spellEnd"/>
      <w:r w:rsidRPr="00387CCF">
        <w:rPr>
          <w:rFonts w:ascii="Times New Roman" w:hAnsi="Times New Roman"/>
          <w:b/>
        </w:rPr>
        <w:t xml:space="preserve"> BGH:</w:t>
      </w:r>
    </w:p>
    <w:p w:rsidR="00387CCF" w:rsidRPr="00387CCF" w:rsidRDefault="00387CCF" w:rsidP="00387CCF">
      <w:pPr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  <w:t xml:space="preserve">1. </w:t>
      </w:r>
      <w:proofErr w:type="spellStart"/>
      <w:r w:rsidRPr="00387CCF">
        <w:rPr>
          <w:rFonts w:ascii="Times New Roman" w:hAnsi="Times New Roman"/>
        </w:rPr>
        <w:t>Nhận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định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</w:t>
      </w:r>
      <w:r>
        <w:rPr>
          <w:rFonts w:ascii="Times New Roman" w:hAnsi="Times New Roman"/>
        </w:rPr>
        <w:t>ì</w:t>
      </w:r>
      <w:r w:rsidRPr="00387CCF">
        <w:rPr>
          <w:rFonts w:ascii="Times New Roman" w:hAnsi="Times New Roman"/>
        </w:rPr>
        <w:t>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</w:t>
      </w:r>
      <w:r>
        <w:rPr>
          <w:rFonts w:ascii="Times New Roman" w:hAnsi="Times New Roman"/>
        </w:rPr>
        <w:t>ì</w:t>
      </w:r>
      <w:r w:rsidRPr="00387CCF">
        <w:rPr>
          <w:rFonts w:ascii="Times New Roman" w:hAnsi="Times New Roman"/>
        </w:rPr>
        <w:t>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tuần</w:t>
      </w:r>
      <w:proofErr w:type="spellEnd"/>
      <w:r w:rsidRPr="00387CCF">
        <w:rPr>
          <w:rFonts w:ascii="Times New Roman" w:hAnsi="Times New Roman"/>
        </w:rPr>
        <w:t xml:space="preserve"> 31: (</w:t>
      </w:r>
      <w:proofErr w:type="spellStart"/>
      <w:r w:rsidRPr="00387CCF">
        <w:rPr>
          <w:rFonts w:ascii="Times New Roman" w:hAnsi="Times New Roman"/>
        </w:rPr>
        <w:t>Như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nhận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định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TPT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GV TB)</w:t>
      </w:r>
    </w:p>
    <w:p w:rsidR="00387CCF" w:rsidRPr="00387CCF" w:rsidRDefault="00387CCF" w:rsidP="00387CCF">
      <w:pPr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  <w:t xml:space="preserve">2. </w:t>
      </w:r>
      <w:proofErr w:type="spellStart"/>
      <w:r w:rsidRPr="00387CCF">
        <w:rPr>
          <w:rFonts w:ascii="Times New Roman" w:hAnsi="Times New Roman"/>
        </w:rPr>
        <w:t>Kế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hoạch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tuần</w:t>
      </w:r>
      <w:proofErr w:type="spellEnd"/>
      <w:r w:rsidRPr="00387CCF">
        <w:rPr>
          <w:rFonts w:ascii="Times New Roman" w:hAnsi="Times New Roman"/>
        </w:rPr>
        <w:t xml:space="preserve"> 32: (HS: </w:t>
      </w:r>
      <w:proofErr w:type="spellStart"/>
      <w:r w:rsidRPr="00387CCF">
        <w:rPr>
          <w:rFonts w:ascii="Times New Roman" w:hAnsi="Times New Roman"/>
        </w:rPr>
        <w:t>Chủ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tháng</w:t>
      </w:r>
      <w:proofErr w:type="spellEnd"/>
      <w:r w:rsidRPr="00387CCF">
        <w:rPr>
          <w:rFonts w:ascii="Times New Roman" w:hAnsi="Times New Roman"/>
        </w:rPr>
        <w:t xml:space="preserve">: </w:t>
      </w:r>
      <w:r w:rsidRPr="00387CCF">
        <w:rPr>
          <w:rFonts w:ascii="Times New Roman" w:hAnsi="Times New Roman"/>
          <w:b/>
        </w:rPr>
        <w:t>"</w:t>
      </w:r>
      <w:proofErr w:type="spellStart"/>
      <w:r w:rsidRPr="00387CCF">
        <w:rPr>
          <w:rFonts w:ascii="Times New Roman" w:hAnsi="Times New Roman"/>
          <w:b/>
        </w:rPr>
        <w:t>Hoà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ì</w:t>
      </w:r>
      <w:r w:rsidRPr="00387CCF">
        <w:rPr>
          <w:rFonts w:ascii="Times New Roman" w:hAnsi="Times New Roman"/>
          <w:b/>
        </w:rPr>
        <w:t>nh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và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hữu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nghị</w:t>
      </w:r>
      <w:proofErr w:type="spellEnd"/>
      <w:r w:rsidRPr="00387CCF">
        <w:rPr>
          <w:rFonts w:ascii="Times New Roman" w:hAnsi="Times New Roman"/>
          <w:b/>
        </w:rPr>
        <w:t>"</w:t>
      </w:r>
    </w:p>
    <w:p w:rsidR="00387CCF" w:rsidRPr="00387CCF" w:rsidRDefault="00387CCF" w:rsidP="00387CCF">
      <w:pPr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r w:rsidRPr="00387CCF">
        <w:rPr>
          <w:rFonts w:ascii="Times New Roman" w:hAnsi="Times New Roman"/>
        </w:rPr>
        <w:tab/>
        <w:t xml:space="preserve">GV: </w:t>
      </w:r>
      <w:proofErr w:type="spellStart"/>
      <w:r w:rsidRPr="00387CCF">
        <w:rPr>
          <w:rFonts w:ascii="Times New Roman" w:hAnsi="Times New Roman"/>
        </w:rPr>
        <w:t>Chuyên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đề</w:t>
      </w:r>
      <w:proofErr w:type="spellEnd"/>
      <w:r w:rsidRPr="00387CCF">
        <w:rPr>
          <w:rFonts w:ascii="Times New Roman" w:hAnsi="Times New Roman"/>
        </w:rPr>
        <w:t>: “</w:t>
      </w:r>
      <w:proofErr w:type="spellStart"/>
      <w:r w:rsidRPr="00387CCF">
        <w:rPr>
          <w:rFonts w:ascii="Times New Roman" w:hAnsi="Times New Roman"/>
          <w:b/>
        </w:rPr>
        <w:t>Sử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dụng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tốt</w:t>
      </w:r>
      <w:proofErr w:type="spellEnd"/>
      <w:r w:rsidRPr="00387CCF">
        <w:rPr>
          <w:rFonts w:ascii="Times New Roman" w:hAnsi="Times New Roman"/>
          <w:b/>
        </w:rPr>
        <w:t xml:space="preserve">, </w:t>
      </w:r>
      <w:proofErr w:type="spellStart"/>
      <w:r w:rsidRPr="00387CCF">
        <w:rPr>
          <w:rFonts w:ascii="Times New Roman" w:hAnsi="Times New Roman"/>
          <w:b/>
        </w:rPr>
        <w:t>có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hiệu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quả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các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loại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đồ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dùng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dạy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học</w:t>
      </w:r>
      <w:proofErr w:type="spellEnd"/>
      <w:r w:rsidRPr="00387CCF">
        <w:rPr>
          <w:rFonts w:ascii="Times New Roman" w:hAnsi="Times New Roman"/>
        </w:rPr>
        <w:t>”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proofErr w:type="spellStart"/>
      <w:r w:rsidRPr="00387CCF">
        <w:rPr>
          <w:rFonts w:ascii="Times New Roman" w:hAnsi="Times New Roman"/>
          <w:b/>
        </w:rPr>
        <w:t>Với</w:t>
      </w:r>
      <w:proofErr w:type="spellEnd"/>
      <w:r w:rsidRPr="00387CCF">
        <w:rPr>
          <w:rFonts w:ascii="Times New Roman" w:hAnsi="Times New Roman"/>
          <w:b/>
        </w:rPr>
        <w:t xml:space="preserve"> HS:</w:t>
      </w:r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đúng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giờ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không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giờ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tiết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làm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bài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tập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đầy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đủ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theo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hướng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dẫn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thày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cô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giáo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đặc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biệt</w:t>
      </w:r>
      <w:proofErr w:type="spellEnd"/>
      <w:r w:rsidRPr="00387CCF">
        <w:rPr>
          <w:rFonts w:ascii="Times New Roman" w:hAnsi="Times New Roman"/>
        </w:rPr>
        <w:t xml:space="preserve"> ở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nâng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cao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năng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lực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bồi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dưỡng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kiến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thức</w:t>
      </w:r>
      <w:proofErr w:type="spellEnd"/>
      <w:r w:rsidRPr="00387CCF">
        <w:rPr>
          <w:rFonts w:ascii="Times New Roman" w:hAnsi="Times New Roman"/>
        </w:rPr>
        <w:t xml:space="preserve">). </w:t>
      </w:r>
      <w:proofErr w:type="spellStart"/>
      <w:r w:rsidRPr="00387CCF">
        <w:rPr>
          <w:rFonts w:ascii="Times New Roman" w:hAnsi="Times New Roman"/>
        </w:rPr>
        <w:t>Nghiêm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cấm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đánh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nhau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nói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bậy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điện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tử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proofErr w:type="gramStart"/>
      <w:r w:rsidRPr="00387CCF">
        <w:rPr>
          <w:rFonts w:ascii="Times New Roman" w:hAnsi="Times New Roman"/>
        </w:rPr>
        <w:t>ăn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quà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buổi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. </w:t>
      </w:r>
      <w:proofErr w:type="spellStart"/>
      <w:proofErr w:type="gram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kết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hợp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với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ch</w:t>
      </w:r>
      <w:r>
        <w:rPr>
          <w:rFonts w:ascii="Times New Roman" w:hAnsi="Times New Roman"/>
        </w:rPr>
        <w:t>ú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trọng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</w:t>
      </w:r>
      <w:r w:rsidRPr="00387CCF">
        <w:rPr>
          <w:rFonts w:ascii="Times New Roman" w:hAnsi="Times New Roman"/>
        </w:rPr>
        <w:t>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luyện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với</w:t>
      </w:r>
      <w:proofErr w:type="spellEnd"/>
      <w:r w:rsidRPr="00387CCF">
        <w:rPr>
          <w:rFonts w:ascii="Times New Roman" w:hAnsi="Times New Roman"/>
        </w:rPr>
        <w:t xml:space="preserve"> HS K9.</w:t>
      </w:r>
      <w:proofErr w:type="gramEnd"/>
      <w:r w:rsidRPr="00387CCF">
        <w:rPr>
          <w:rFonts w:ascii="Times New Roman" w:hAnsi="Times New Roman"/>
        </w:rPr>
        <w:t xml:space="preserve">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r w:rsidRPr="00387CCF">
        <w:rPr>
          <w:rFonts w:ascii="Times New Roman" w:hAnsi="Times New Roman"/>
        </w:rPr>
        <w:tab/>
        <w:t xml:space="preserve">Lao </w:t>
      </w:r>
      <w:proofErr w:type="spellStart"/>
      <w:r w:rsidRPr="00387CCF">
        <w:rPr>
          <w:rFonts w:ascii="Times New Roman" w:hAnsi="Times New Roman"/>
        </w:rPr>
        <w:t>động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theo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lịch</w:t>
      </w:r>
      <w:proofErr w:type="spellEnd"/>
      <w:r w:rsidRPr="00387CCF">
        <w:rPr>
          <w:rFonts w:ascii="Times New Roman" w:hAnsi="Times New Roman"/>
        </w:rPr>
        <w:t xml:space="preserve"> - </w:t>
      </w:r>
      <w:proofErr w:type="spellStart"/>
      <w:r w:rsidRPr="00387CCF">
        <w:rPr>
          <w:rFonts w:ascii="Times New Roman" w:hAnsi="Times New Roman"/>
        </w:rPr>
        <w:t>tập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trung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sóc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cây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vệ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khu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vực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nhặt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 w:rsidRPr="00387CCF">
        <w:rPr>
          <w:rFonts w:ascii="Times New Roman" w:hAnsi="Times New Roman"/>
        </w:rPr>
        <w:t>c</w:t>
      </w:r>
      <w:proofErr w:type="spellEnd"/>
      <w:r w:rsidRPr="00387CCF">
        <w:rPr>
          <w:rFonts w:ascii="Times New Roman" w:hAnsi="Times New Roman"/>
        </w:rPr>
        <w:t xml:space="preserve"> ở </w:t>
      </w:r>
      <w:proofErr w:type="spellStart"/>
      <w:r w:rsidRPr="00387CCF">
        <w:rPr>
          <w:rFonts w:ascii="Times New Roman" w:hAnsi="Times New Roman"/>
        </w:rPr>
        <w:t>dưới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tán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cây</w:t>
      </w:r>
      <w:proofErr w:type="spellEnd"/>
      <w:r w:rsidRPr="00387CCF">
        <w:rPr>
          <w:rFonts w:ascii="Times New Roman" w:hAnsi="Times New Roman"/>
        </w:rPr>
        <w:t xml:space="preserve">), </w:t>
      </w:r>
      <w:proofErr w:type="spellStart"/>
      <w:r w:rsidRPr="00387CCF">
        <w:rPr>
          <w:rFonts w:ascii="Times New Roman" w:hAnsi="Times New Roman"/>
        </w:rPr>
        <w:t>tu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trường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>.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r w:rsidRPr="00387CCF">
        <w:rPr>
          <w:rFonts w:ascii="Times New Roman" w:hAnsi="Times New Roman"/>
        </w:rPr>
        <w:tab/>
      </w:r>
      <w:proofErr w:type="spellStart"/>
      <w:r w:rsidRPr="00387CCF">
        <w:rPr>
          <w:rFonts w:ascii="Times New Roman" w:hAnsi="Times New Roman"/>
        </w:rPr>
        <w:t>Ch</w:t>
      </w:r>
      <w:r>
        <w:rPr>
          <w:rFonts w:ascii="Times New Roman" w:hAnsi="Times New Roman"/>
        </w:rPr>
        <w:t>ú</w:t>
      </w:r>
      <w:proofErr w:type="spellEnd"/>
      <w:r w:rsidRPr="00387CCF">
        <w:rPr>
          <w:rFonts w:ascii="Times New Roman" w:hAnsi="Times New Roman"/>
        </w:rPr>
        <w:t xml:space="preserve"> ý </w:t>
      </w:r>
      <w:proofErr w:type="spellStart"/>
      <w:r w:rsidRPr="00387CCF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387CCF">
        <w:rPr>
          <w:rFonts w:ascii="Times New Roman" w:hAnsi="Times New Roman"/>
        </w:rPr>
        <w:t>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chống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loại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bệnh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mùa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hè</w:t>
      </w:r>
      <w:proofErr w:type="spellEnd"/>
      <w:r w:rsidRPr="00387CCF">
        <w:rPr>
          <w:rFonts w:ascii="Times New Roman" w:hAnsi="Times New Roman"/>
        </w:rPr>
        <w:t xml:space="preserve">: </w:t>
      </w:r>
      <w:proofErr w:type="spellStart"/>
      <w:r w:rsidRPr="00387CCF">
        <w:rPr>
          <w:rFonts w:ascii="Times New Roman" w:hAnsi="Times New Roman"/>
        </w:rPr>
        <w:t>Tiêu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chảy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cấp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cảm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sốt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viêm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đường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hô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hấp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bệnh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lao</w:t>
      </w:r>
      <w:proofErr w:type="spellEnd"/>
      <w:proofErr w:type="gramEnd"/>
      <w:r w:rsidRPr="00387CCF">
        <w:rPr>
          <w:rFonts w:ascii="Times New Roman" w:hAnsi="Times New Roman"/>
        </w:rPr>
        <w:t>...</w:t>
      </w:r>
    </w:p>
    <w:p w:rsidR="00387CCF" w:rsidRPr="00387CCF" w:rsidRDefault="00387CCF" w:rsidP="00387CCF">
      <w:pPr>
        <w:jc w:val="both"/>
        <w:rPr>
          <w:rFonts w:ascii="Times New Roman" w:hAnsi="Times New Roman"/>
          <w:b/>
        </w:rPr>
      </w:pPr>
      <w:proofErr w:type="spellStart"/>
      <w:r w:rsidRPr="00387CCF">
        <w:rPr>
          <w:rFonts w:ascii="Times New Roman" w:hAnsi="Times New Roman"/>
          <w:b/>
        </w:rPr>
        <w:t>Với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giỏo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viờn</w:t>
      </w:r>
      <w:proofErr w:type="spellEnd"/>
      <w:r w:rsidRPr="00387CCF">
        <w:rPr>
          <w:rFonts w:ascii="Times New Roman" w:hAnsi="Times New Roman"/>
          <w:b/>
        </w:rPr>
        <w:t xml:space="preserve">: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proofErr w:type="spellStart"/>
      <w:proofErr w:type="gramStart"/>
      <w:r w:rsidRPr="00387CCF">
        <w:rPr>
          <w:rFonts w:ascii="Times New Roman" w:hAnsi="Times New Roman"/>
        </w:rPr>
        <w:t>Củng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cố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nề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nếp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dạy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HS </w:t>
      </w:r>
      <w:proofErr w:type="spellStart"/>
      <w:r w:rsidRPr="00387CCF">
        <w:rPr>
          <w:rFonts w:ascii="Times New Roman" w:hAnsi="Times New Roman"/>
        </w:rPr>
        <w:t>toàn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trường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Dạy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kết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hợp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với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yếu</w:t>
      </w:r>
      <w:proofErr w:type="spellEnd"/>
      <w:r w:rsidRPr="00387CCF">
        <w:rPr>
          <w:rFonts w:ascii="Times New Roman" w:hAnsi="Times New Roman"/>
        </w:rPr>
        <w:t xml:space="preserve"> ở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khối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đặc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biệt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9.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công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tỏc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tự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quản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cỏc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(TPT</w:t>
      </w:r>
      <w:proofErr w:type="gramStart"/>
      <w:r w:rsidRPr="00387CCF">
        <w:rPr>
          <w:rFonts w:ascii="Times New Roman" w:hAnsi="Times New Roman"/>
        </w:rPr>
        <w:t>,GV</w:t>
      </w:r>
      <w:proofErr w:type="gramEnd"/>
      <w:r w:rsidRPr="00387CCF">
        <w:rPr>
          <w:rFonts w:ascii="Times New Roman" w:hAnsi="Times New Roman"/>
        </w:rPr>
        <w:t xml:space="preserve"> CN, TB).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proofErr w:type="gramStart"/>
      <w:r w:rsidRPr="00387CCF">
        <w:rPr>
          <w:rFonts w:ascii="Times New Roman" w:hAnsi="Times New Roman"/>
        </w:rPr>
        <w:t xml:space="preserve">GV CN </w:t>
      </w: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HS </w:t>
      </w:r>
      <w:proofErr w:type="spellStart"/>
      <w:r w:rsidRPr="00387CCF">
        <w:rPr>
          <w:rFonts w:ascii="Times New Roman" w:hAnsi="Times New Roman"/>
        </w:rPr>
        <w:t>đăng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ký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mua</w:t>
      </w:r>
      <w:proofErr w:type="spellEnd"/>
      <w:r w:rsidRPr="00387CCF">
        <w:rPr>
          <w:rFonts w:ascii="Times New Roman" w:hAnsi="Times New Roman"/>
        </w:rPr>
        <w:t xml:space="preserve"> SGK, SBT, </w:t>
      </w:r>
      <w:proofErr w:type="spellStart"/>
      <w:r w:rsidRPr="00387CCF">
        <w:rPr>
          <w:rFonts w:ascii="Times New Roman" w:hAnsi="Times New Roman"/>
        </w:rPr>
        <w:t>vở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ghi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đồng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phục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2018-2019.</w:t>
      </w:r>
      <w:proofErr w:type="gramEnd"/>
      <w:r w:rsidRPr="00387CCF">
        <w:rPr>
          <w:rFonts w:ascii="Times New Roman" w:hAnsi="Times New Roman"/>
        </w:rPr>
        <w:tab/>
      </w:r>
      <w:proofErr w:type="spellStart"/>
      <w:proofErr w:type="gram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hồ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sơ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bạ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toàn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trường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hồ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sơ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giáo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viên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HS </w:t>
      </w:r>
      <w:proofErr w:type="spellStart"/>
      <w:proofErr w:type="gramStart"/>
      <w:r w:rsidRPr="00387CCF">
        <w:rPr>
          <w:rFonts w:ascii="Times New Roman" w:hAnsi="Times New Roman"/>
        </w:rPr>
        <w:t>lao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động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theo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lịch</w:t>
      </w:r>
      <w:proofErr w:type="spellEnd"/>
      <w:r w:rsidRPr="00387CCF">
        <w:rPr>
          <w:rFonts w:ascii="Times New Roman" w:hAnsi="Times New Roman"/>
        </w:rPr>
        <w:t xml:space="preserve"> - </w:t>
      </w:r>
      <w:proofErr w:type="spellStart"/>
      <w:r w:rsidRPr="00387CCF">
        <w:rPr>
          <w:rFonts w:ascii="Times New Roman" w:hAnsi="Times New Roman"/>
        </w:rPr>
        <w:t>lưu</w:t>
      </w:r>
      <w:proofErr w:type="spellEnd"/>
      <w:r w:rsidRPr="00387CCF">
        <w:rPr>
          <w:rFonts w:ascii="Times New Roman" w:hAnsi="Times New Roman"/>
        </w:rPr>
        <w:t xml:space="preserve"> ý </w:t>
      </w:r>
      <w:proofErr w:type="spellStart"/>
      <w:r w:rsidRPr="00387CCF">
        <w:rPr>
          <w:rFonts w:ascii="Times New Roman" w:hAnsi="Times New Roman"/>
        </w:rPr>
        <w:t>ý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tham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HS.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proofErr w:type="gramStart"/>
      <w:r w:rsidRPr="00387CCF">
        <w:rPr>
          <w:rFonts w:ascii="Times New Roman" w:hAnsi="Times New Roman"/>
        </w:rPr>
        <w:t xml:space="preserve">GVCN </w:t>
      </w:r>
      <w:proofErr w:type="spellStart"/>
      <w:r w:rsidRPr="00387CCF">
        <w:rPr>
          <w:rFonts w:ascii="Times New Roman" w:hAnsi="Times New Roman"/>
        </w:rPr>
        <w:t>nhắc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nhở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</w:t>
      </w:r>
      <w:r>
        <w:rPr>
          <w:rFonts w:ascii="Times New Roman" w:hAnsi="Times New Roman"/>
        </w:rPr>
        <w:t>á</w:t>
      </w:r>
      <w:r w:rsidRPr="00387CCF">
        <w:rPr>
          <w:rFonts w:ascii="Times New Roman" w:hAnsi="Times New Roman"/>
        </w:rPr>
        <w:t>ch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387CCF">
        <w:rPr>
          <w:rFonts w:ascii="Times New Roman" w:hAnsi="Times New Roman"/>
        </w:rPr>
        <w:t>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chống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một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số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bệnh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thường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gặp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mùa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hè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phổ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biến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tới</w:t>
      </w:r>
      <w:proofErr w:type="spellEnd"/>
      <w:r w:rsidRPr="00387CCF">
        <w:rPr>
          <w:rFonts w:ascii="Times New Roman" w:hAnsi="Times New Roman"/>
        </w:rPr>
        <w:t xml:space="preserve"> HS </w:t>
      </w:r>
      <w:proofErr w:type="spellStart"/>
      <w:r w:rsidRPr="00387CCF">
        <w:rPr>
          <w:rFonts w:ascii="Times New Roman" w:hAnsi="Times New Roman"/>
        </w:rPr>
        <w:t>tài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liệu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tuyên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truyền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về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387CCF">
        <w:rPr>
          <w:rFonts w:ascii="Times New Roman" w:hAnsi="Times New Roman"/>
        </w:rPr>
        <w:t>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chống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</w:t>
      </w:r>
      <w:r>
        <w:rPr>
          <w:rFonts w:ascii="Times New Roman" w:hAnsi="Times New Roman"/>
        </w:rPr>
        <w:t>aS</w:t>
      </w:r>
      <w:r w:rsidRPr="00387CCF">
        <w:rPr>
          <w:rFonts w:ascii="Times New Roman" w:hAnsi="Times New Roman"/>
        </w:rPr>
        <w:t>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tệ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nạn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x</w:t>
      </w:r>
      <w:r>
        <w:rPr>
          <w:rFonts w:ascii="Times New Roman" w:hAnsi="Times New Roman"/>
        </w:rPr>
        <w:t>ã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hội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đc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Huệ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GV CN).</w:t>
      </w:r>
      <w:proofErr w:type="gramEnd"/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dân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chủ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hồ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sơ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giáo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án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duyệt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Hồ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sơ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cuối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GV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>.</w:t>
      </w:r>
      <w:proofErr w:type="gramEnd"/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387CCF">
        <w:rPr>
          <w:rFonts w:ascii="Times New Roman" w:hAnsi="Times New Roman"/>
        </w:rPr>
        <w:t>Chuẩn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bị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tốt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việc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tham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gia</w:t>
      </w:r>
      <w:proofErr w:type="spellEnd"/>
      <w:r w:rsidRPr="00387CCF">
        <w:rPr>
          <w:rFonts w:ascii="Times New Roman" w:hAnsi="Times New Roman"/>
        </w:rPr>
        <w:t xml:space="preserve"> “</w:t>
      </w:r>
      <w:proofErr w:type="spellStart"/>
      <w:r w:rsidRPr="00387CCF">
        <w:rPr>
          <w:rFonts w:ascii="Times New Roman" w:hAnsi="Times New Roman"/>
        </w:rPr>
        <w:t>Ngày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hội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đọc</w:t>
      </w:r>
      <w:proofErr w:type="spellEnd"/>
      <w:r w:rsidRPr="00387CCF">
        <w:rPr>
          <w:rFonts w:ascii="Times New Roman" w:hAnsi="Times New Roman"/>
        </w:rPr>
        <w:t xml:space="preserve">” </w:t>
      </w:r>
      <w:proofErr w:type="spellStart"/>
      <w:r w:rsidRPr="00387CCF">
        <w:rPr>
          <w:rFonts w:ascii="Times New Roman" w:hAnsi="Times New Roman"/>
        </w:rPr>
        <w:t>hằng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năm</w:t>
      </w:r>
      <w:proofErr w:type="spellEnd"/>
      <w:r w:rsidRPr="00387CCF">
        <w:rPr>
          <w:rFonts w:ascii="Times New Roman" w:hAnsi="Times New Roman"/>
        </w:rPr>
        <w:t>.</w:t>
      </w:r>
      <w:proofErr w:type="gramEnd"/>
    </w:p>
    <w:sectPr w:rsidR="00387CCF" w:rsidRPr="00387CCF" w:rsidSect="00387CCF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CCF"/>
    <w:rsid w:val="000650C0"/>
    <w:rsid w:val="00387CCF"/>
    <w:rsid w:val="00404BAB"/>
    <w:rsid w:val="00834C27"/>
    <w:rsid w:val="0091315F"/>
    <w:rsid w:val="00AB1A12"/>
    <w:rsid w:val="00C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C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2018-04-13T07:11:00Z</dcterms:created>
  <dcterms:modified xsi:type="dcterms:W3CDTF">2018-04-13T07:11:00Z</dcterms:modified>
</cp:coreProperties>
</file>