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D62" w:rsidRPr="00007D62" w:rsidRDefault="00007D62" w:rsidP="00007D62">
      <w:pPr>
        <w:jc w:val="center"/>
        <w:rPr>
          <w:rFonts w:ascii="Arial" w:hAnsi="Arial" w:cs="Arial"/>
          <w:b/>
          <w:sz w:val="28"/>
          <w:szCs w:val="28"/>
        </w:rPr>
      </w:pPr>
      <w:r w:rsidRPr="00007D62">
        <w:rPr>
          <w:rFonts w:ascii="Times New Roman" w:hAnsi="Times New Roman"/>
          <w:b/>
          <w:sz w:val="28"/>
          <w:szCs w:val="28"/>
        </w:rPr>
        <w:t>KẾ HOẠCH TUẦN 3: THÁNG 12 (Tuần 18)</w:t>
      </w:r>
    </w:p>
    <w:p w:rsidR="00007D62" w:rsidRPr="00007D62" w:rsidRDefault="00007D62" w:rsidP="00007D62">
      <w:pPr>
        <w:jc w:val="center"/>
        <w:rPr>
          <w:rFonts w:ascii="Times New Roman" w:hAnsi="Times New Roman"/>
          <w:b/>
          <w:sz w:val="28"/>
          <w:szCs w:val="28"/>
        </w:rPr>
      </w:pPr>
      <w:r w:rsidRPr="00007D62">
        <w:rPr>
          <w:rFonts w:ascii="Times New Roman" w:hAnsi="Times New Roman"/>
          <w:b/>
          <w:sz w:val="28"/>
          <w:szCs w:val="28"/>
        </w:rPr>
        <w:t xml:space="preserve">NĂM HỌC 2018-2019 - </w:t>
      </w:r>
      <w:proofErr w:type="gramStart"/>
      <w:r w:rsidRPr="00007D62">
        <w:rPr>
          <w:rFonts w:ascii="Times New Roman" w:hAnsi="Times New Roman"/>
          <w:b/>
          <w:sz w:val="28"/>
          <w:szCs w:val="28"/>
        </w:rPr>
        <w:t>TỪ  17</w:t>
      </w:r>
      <w:proofErr w:type="gramEnd"/>
      <w:r w:rsidRPr="00007D62">
        <w:rPr>
          <w:rFonts w:ascii="Times New Roman" w:hAnsi="Times New Roman"/>
          <w:b/>
          <w:sz w:val="28"/>
          <w:szCs w:val="28"/>
        </w:rPr>
        <w:t>/12/2018  ĐẾN 23/12/2018</w:t>
      </w:r>
    </w:p>
    <w:p w:rsidR="00007D62" w:rsidRPr="00007D62" w:rsidRDefault="00007D62" w:rsidP="00007D62">
      <w:pPr>
        <w:jc w:val="center"/>
        <w:rPr>
          <w:rFonts w:ascii="Times New Roman" w:hAnsi="Times New Roman"/>
          <w:sz w:val="28"/>
          <w:szCs w:val="28"/>
        </w:rPr>
      </w:pPr>
    </w:p>
    <w:p w:rsidR="00007D62" w:rsidRPr="00007D62" w:rsidRDefault="00007D62" w:rsidP="00007D62">
      <w:pPr>
        <w:rPr>
          <w:rFonts w:ascii="Times New Roman" w:hAnsi="Times New Roman"/>
          <w:b/>
          <w:sz w:val="28"/>
          <w:szCs w:val="28"/>
        </w:rPr>
      </w:pPr>
      <w:r w:rsidRPr="00007D62">
        <w:rPr>
          <w:rFonts w:ascii="Times New Roman" w:hAnsi="Times New Roman"/>
          <w:b/>
          <w:sz w:val="28"/>
          <w:szCs w:val="28"/>
        </w:rPr>
        <w:t>I. Nhật ký công việc:</w:t>
      </w:r>
    </w:p>
    <w:tbl>
      <w:tblPr>
        <w:tblW w:w="10028"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
        <w:gridCol w:w="679"/>
        <w:gridCol w:w="5434"/>
        <w:gridCol w:w="1959"/>
        <w:gridCol w:w="1090"/>
      </w:tblGrid>
      <w:tr w:rsidR="00007D62" w:rsidRPr="00007D62" w:rsidTr="00542E56">
        <w:tc>
          <w:tcPr>
            <w:tcW w:w="866" w:type="dxa"/>
          </w:tcPr>
          <w:p w:rsidR="00007D62" w:rsidRPr="00007D62" w:rsidRDefault="00007D62" w:rsidP="00542E56">
            <w:pPr>
              <w:jc w:val="center"/>
              <w:rPr>
                <w:rFonts w:ascii="Times New Roman" w:hAnsi="Times New Roman"/>
                <w:sz w:val="28"/>
                <w:szCs w:val="28"/>
              </w:rPr>
            </w:pPr>
            <w:r w:rsidRPr="00007D62">
              <w:rPr>
                <w:rFonts w:ascii="Times New Roman" w:hAnsi="Times New Roman"/>
                <w:sz w:val="28"/>
                <w:szCs w:val="28"/>
              </w:rPr>
              <w:t>Ngày</w:t>
            </w:r>
          </w:p>
        </w:tc>
        <w:tc>
          <w:tcPr>
            <w:tcW w:w="679" w:type="dxa"/>
          </w:tcPr>
          <w:p w:rsidR="00007D62" w:rsidRPr="00007D62" w:rsidRDefault="00007D62" w:rsidP="00542E56">
            <w:pPr>
              <w:jc w:val="center"/>
              <w:rPr>
                <w:rFonts w:ascii="Times New Roman" w:hAnsi="Times New Roman"/>
                <w:sz w:val="28"/>
                <w:szCs w:val="28"/>
              </w:rPr>
            </w:pPr>
            <w:r w:rsidRPr="00007D62">
              <w:rPr>
                <w:rFonts w:ascii="Times New Roman" w:hAnsi="Times New Roman"/>
                <w:sz w:val="28"/>
                <w:szCs w:val="28"/>
              </w:rPr>
              <w:t>Thứ</w:t>
            </w:r>
          </w:p>
        </w:tc>
        <w:tc>
          <w:tcPr>
            <w:tcW w:w="5434" w:type="dxa"/>
          </w:tcPr>
          <w:p w:rsidR="00007D62" w:rsidRPr="00007D62" w:rsidRDefault="00007D62" w:rsidP="00542E56">
            <w:pPr>
              <w:jc w:val="center"/>
              <w:rPr>
                <w:rFonts w:ascii="Times New Roman" w:hAnsi="Times New Roman"/>
                <w:sz w:val="28"/>
                <w:szCs w:val="28"/>
                <w:lang w:val="sv-SE"/>
              </w:rPr>
            </w:pPr>
            <w:r w:rsidRPr="00007D62">
              <w:rPr>
                <w:rFonts w:ascii="Times New Roman" w:hAnsi="Times New Roman"/>
                <w:sz w:val="28"/>
                <w:szCs w:val="28"/>
                <w:lang w:val="sv-SE"/>
              </w:rPr>
              <w:t>Nội dung công việc</w:t>
            </w:r>
          </w:p>
        </w:tc>
        <w:tc>
          <w:tcPr>
            <w:tcW w:w="1959" w:type="dxa"/>
          </w:tcPr>
          <w:p w:rsidR="00007D62" w:rsidRPr="00007D62" w:rsidRDefault="00007D62" w:rsidP="00542E56">
            <w:pPr>
              <w:jc w:val="center"/>
              <w:rPr>
                <w:rFonts w:ascii="Times New Roman" w:hAnsi="Times New Roman"/>
                <w:sz w:val="28"/>
                <w:szCs w:val="28"/>
              </w:rPr>
            </w:pPr>
            <w:r w:rsidRPr="00007D62">
              <w:rPr>
                <w:rFonts w:ascii="Times New Roman" w:hAnsi="Times New Roman"/>
                <w:sz w:val="28"/>
                <w:szCs w:val="28"/>
              </w:rPr>
              <w:t>LL tham gia</w:t>
            </w:r>
          </w:p>
        </w:tc>
        <w:tc>
          <w:tcPr>
            <w:tcW w:w="1090" w:type="dxa"/>
          </w:tcPr>
          <w:p w:rsidR="00007D62" w:rsidRPr="00007D62" w:rsidRDefault="00007D62" w:rsidP="00542E56">
            <w:pPr>
              <w:jc w:val="center"/>
              <w:rPr>
                <w:rFonts w:ascii="Times New Roman" w:hAnsi="Times New Roman"/>
                <w:sz w:val="28"/>
                <w:szCs w:val="28"/>
              </w:rPr>
            </w:pPr>
            <w:r w:rsidRPr="00007D62">
              <w:rPr>
                <w:rFonts w:ascii="Times New Roman" w:hAnsi="Times New Roman"/>
                <w:sz w:val="28"/>
                <w:szCs w:val="28"/>
              </w:rPr>
              <w:t>B.pháp</w:t>
            </w:r>
          </w:p>
        </w:tc>
      </w:tr>
      <w:tr w:rsidR="00007D62" w:rsidRPr="00007D62" w:rsidTr="00542E56">
        <w:tc>
          <w:tcPr>
            <w:tcW w:w="866" w:type="dxa"/>
            <w:vAlign w:val="center"/>
          </w:tcPr>
          <w:p w:rsidR="00007D62" w:rsidRPr="00007D62" w:rsidRDefault="00007D62" w:rsidP="00542E56">
            <w:pPr>
              <w:jc w:val="center"/>
              <w:rPr>
                <w:rFonts w:ascii="Times New Roman" w:hAnsi="Times New Roman"/>
                <w:sz w:val="28"/>
                <w:szCs w:val="28"/>
              </w:rPr>
            </w:pPr>
            <w:r w:rsidRPr="00007D62">
              <w:rPr>
                <w:rFonts w:ascii="Times New Roman" w:hAnsi="Times New Roman"/>
                <w:sz w:val="28"/>
                <w:szCs w:val="28"/>
              </w:rPr>
              <w:t>17/12</w:t>
            </w:r>
          </w:p>
        </w:tc>
        <w:tc>
          <w:tcPr>
            <w:tcW w:w="679" w:type="dxa"/>
            <w:vAlign w:val="center"/>
          </w:tcPr>
          <w:p w:rsidR="00007D62" w:rsidRPr="00007D62" w:rsidRDefault="00007D62" w:rsidP="00542E56">
            <w:pPr>
              <w:jc w:val="center"/>
              <w:rPr>
                <w:rFonts w:ascii="Times New Roman" w:hAnsi="Times New Roman"/>
                <w:sz w:val="28"/>
                <w:szCs w:val="28"/>
              </w:rPr>
            </w:pPr>
            <w:r w:rsidRPr="00007D62">
              <w:rPr>
                <w:rFonts w:ascii="Times New Roman" w:hAnsi="Times New Roman"/>
                <w:sz w:val="28"/>
                <w:szCs w:val="28"/>
              </w:rPr>
              <w:t>2</w:t>
            </w:r>
          </w:p>
        </w:tc>
        <w:tc>
          <w:tcPr>
            <w:tcW w:w="5434" w:type="dxa"/>
          </w:tcPr>
          <w:p w:rsidR="00007D62" w:rsidRPr="00007D62" w:rsidRDefault="00007D62" w:rsidP="00542E56">
            <w:pPr>
              <w:jc w:val="both"/>
              <w:rPr>
                <w:rFonts w:ascii="Times New Roman" w:hAnsi="Times New Roman"/>
                <w:sz w:val="28"/>
                <w:szCs w:val="28"/>
                <w:lang w:val="pt-BR"/>
              </w:rPr>
            </w:pPr>
            <w:r w:rsidRPr="00007D62">
              <w:rPr>
                <w:rFonts w:ascii="Times New Roman" w:hAnsi="Times New Roman"/>
                <w:sz w:val="28"/>
                <w:szCs w:val="28"/>
                <w:lang w:val="pt-BR"/>
              </w:rPr>
              <w:t>TC chào cờ. Gặp mặt các đội tuyển thi HSG cấp TX</w:t>
            </w:r>
          </w:p>
        </w:tc>
        <w:tc>
          <w:tcPr>
            <w:tcW w:w="1959" w:type="dxa"/>
            <w:vAlign w:val="center"/>
          </w:tcPr>
          <w:p w:rsidR="00007D62" w:rsidRPr="00007D62" w:rsidRDefault="00007D62" w:rsidP="00542E56">
            <w:pPr>
              <w:jc w:val="both"/>
              <w:rPr>
                <w:rFonts w:ascii="Times New Roman" w:hAnsi="Times New Roman"/>
                <w:sz w:val="28"/>
                <w:szCs w:val="28"/>
              </w:rPr>
            </w:pPr>
            <w:r w:rsidRPr="00007D62">
              <w:rPr>
                <w:rFonts w:ascii="Times New Roman" w:hAnsi="Times New Roman"/>
                <w:sz w:val="28"/>
                <w:szCs w:val="28"/>
              </w:rPr>
              <w:t>BGH, TB,TPT</w:t>
            </w:r>
          </w:p>
        </w:tc>
        <w:tc>
          <w:tcPr>
            <w:tcW w:w="1090" w:type="dxa"/>
          </w:tcPr>
          <w:p w:rsidR="00007D62" w:rsidRPr="00007D62" w:rsidRDefault="00007D62" w:rsidP="00542E56">
            <w:pPr>
              <w:rPr>
                <w:rFonts w:ascii="Times New Roman" w:hAnsi="Times New Roman"/>
                <w:sz w:val="28"/>
                <w:szCs w:val="28"/>
              </w:rPr>
            </w:pPr>
          </w:p>
        </w:tc>
      </w:tr>
      <w:tr w:rsidR="00007D62" w:rsidRPr="00007D62" w:rsidTr="00542E56">
        <w:tc>
          <w:tcPr>
            <w:tcW w:w="866" w:type="dxa"/>
            <w:vAlign w:val="center"/>
          </w:tcPr>
          <w:p w:rsidR="00007D62" w:rsidRPr="00007D62" w:rsidRDefault="00007D62" w:rsidP="00542E56">
            <w:pPr>
              <w:jc w:val="center"/>
              <w:rPr>
                <w:rFonts w:ascii="Times New Roman" w:hAnsi="Times New Roman"/>
                <w:sz w:val="28"/>
                <w:szCs w:val="28"/>
              </w:rPr>
            </w:pPr>
            <w:r w:rsidRPr="00007D62">
              <w:rPr>
                <w:rFonts w:ascii="Times New Roman" w:hAnsi="Times New Roman"/>
                <w:sz w:val="28"/>
                <w:szCs w:val="28"/>
              </w:rPr>
              <w:t>18/12</w:t>
            </w:r>
          </w:p>
        </w:tc>
        <w:tc>
          <w:tcPr>
            <w:tcW w:w="679" w:type="dxa"/>
            <w:vAlign w:val="center"/>
          </w:tcPr>
          <w:p w:rsidR="00007D62" w:rsidRPr="00007D62" w:rsidRDefault="00007D62" w:rsidP="00542E56">
            <w:pPr>
              <w:jc w:val="center"/>
              <w:rPr>
                <w:rFonts w:ascii="Times New Roman" w:hAnsi="Times New Roman"/>
                <w:sz w:val="28"/>
                <w:szCs w:val="28"/>
              </w:rPr>
            </w:pPr>
            <w:r w:rsidRPr="00007D62">
              <w:rPr>
                <w:rFonts w:ascii="Times New Roman" w:hAnsi="Times New Roman"/>
                <w:sz w:val="28"/>
                <w:szCs w:val="28"/>
              </w:rPr>
              <w:t>3</w:t>
            </w:r>
          </w:p>
        </w:tc>
        <w:tc>
          <w:tcPr>
            <w:tcW w:w="5434" w:type="dxa"/>
          </w:tcPr>
          <w:p w:rsidR="00007D62" w:rsidRPr="00007D62" w:rsidRDefault="00007D62" w:rsidP="00542E56">
            <w:pPr>
              <w:jc w:val="both"/>
              <w:rPr>
                <w:rFonts w:ascii="Times New Roman" w:hAnsi="Times New Roman"/>
                <w:sz w:val="28"/>
                <w:szCs w:val="28"/>
              </w:rPr>
            </w:pPr>
            <w:r w:rsidRPr="00007D62">
              <w:rPr>
                <w:rFonts w:ascii="Times New Roman" w:hAnsi="Times New Roman"/>
                <w:sz w:val="28"/>
                <w:szCs w:val="28"/>
                <w:lang w:val="pt-BR"/>
              </w:rPr>
              <w:t>KT thực hiện CT, vào điểm của GV. Dẫn HS thi HSG cấp TX tại Kim Sơn</w:t>
            </w:r>
          </w:p>
        </w:tc>
        <w:tc>
          <w:tcPr>
            <w:tcW w:w="1959" w:type="dxa"/>
            <w:vAlign w:val="center"/>
          </w:tcPr>
          <w:p w:rsidR="00007D62" w:rsidRPr="00007D62" w:rsidRDefault="00007D62" w:rsidP="00542E56">
            <w:pPr>
              <w:jc w:val="both"/>
              <w:rPr>
                <w:rFonts w:ascii="Times New Roman" w:hAnsi="Times New Roman"/>
                <w:sz w:val="28"/>
                <w:szCs w:val="28"/>
              </w:rPr>
            </w:pPr>
            <w:r w:rsidRPr="00007D62">
              <w:rPr>
                <w:rFonts w:ascii="Times New Roman" w:hAnsi="Times New Roman"/>
                <w:sz w:val="28"/>
                <w:szCs w:val="28"/>
              </w:rPr>
              <w:t>BGH, tổ CM</w:t>
            </w:r>
          </w:p>
        </w:tc>
        <w:tc>
          <w:tcPr>
            <w:tcW w:w="1090" w:type="dxa"/>
          </w:tcPr>
          <w:p w:rsidR="00007D62" w:rsidRPr="00007D62" w:rsidRDefault="00007D62" w:rsidP="00542E56">
            <w:pPr>
              <w:rPr>
                <w:rFonts w:ascii="Times New Roman" w:hAnsi="Times New Roman"/>
                <w:sz w:val="28"/>
                <w:szCs w:val="28"/>
              </w:rPr>
            </w:pPr>
          </w:p>
        </w:tc>
      </w:tr>
      <w:tr w:rsidR="00007D62" w:rsidRPr="00007D62" w:rsidTr="00542E56">
        <w:tc>
          <w:tcPr>
            <w:tcW w:w="866" w:type="dxa"/>
            <w:vAlign w:val="center"/>
          </w:tcPr>
          <w:p w:rsidR="00007D62" w:rsidRPr="00007D62" w:rsidRDefault="00007D62" w:rsidP="00542E56">
            <w:pPr>
              <w:jc w:val="center"/>
              <w:rPr>
                <w:rFonts w:ascii="Times New Roman" w:hAnsi="Times New Roman"/>
                <w:sz w:val="28"/>
                <w:szCs w:val="28"/>
              </w:rPr>
            </w:pPr>
            <w:r w:rsidRPr="00007D62">
              <w:rPr>
                <w:rFonts w:ascii="Times New Roman" w:hAnsi="Times New Roman"/>
                <w:sz w:val="28"/>
                <w:szCs w:val="28"/>
              </w:rPr>
              <w:t>19/12</w:t>
            </w:r>
          </w:p>
        </w:tc>
        <w:tc>
          <w:tcPr>
            <w:tcW w:w="679" w:type="dxa"/>
            <w:vAlign w:val="center"/>
          </w:tcPr>
          <w:p w:rsidR="00007D62" w:rsidRPr="00007D62" w:rsidRDefault="00007D62" w:rsidP="00542E56">
            <w:pPr>
              <w:jc w:val="center"/>
              <w:rPr>
                <w:rFonts w:ascii="Times New Roman" w:hAnsi="Times New Roman"/>
                <w:sz w:val="28"/>
                <w:szCs w:val="28"/>
              </w:rPr>
            </w:pPr>
            <w:r w:rsidRPr="00007D62">
              <w:rPr>
                <w:rFonts w:ascii="Times New Roman" w:hAnsi="Times New Roman"/>
                <w:sz w:val="28"/>
                <w:szCs w:val="28"/>
              </w:rPr>
              <w:t>4</w:t>
            </w:r>
          </w:p>
        </w:tc>
        <w:tc>
          <w:tcPr>
            <w:tcW w:w="5434" w:type="dxa"/>
          </w:tcPr>
          <w:p w:rsidR="00007D62" w:rsidRPr="00007D62" w:rsidRDefault="00007D62" w:rsidP="00542E56">
            <w:pPr>
              <w:jc w:val="both"/>
              <w:rPr>
                <w:rFonts w:ascii="Times New Roman" w:hAnsi="Times New Roman"/>
                <w:sz w:val="28"/>
                <w:szCs w:val="28"/>
              </w:rPr>
            </w:pPr>
            <w:r w:rsidRPr="00007D62">
              <w:rPr>
                <w:rFonts w:ascii="Times New Roman" w:hAnsi="Times New Roman"/>
                <w:sz w:val="28"/>
                <w:szCs w:val="28"/>
                <w:lang w:val="pt-BR"/>
              </w:rPr>
              <w:t xml:space="preserve">Kiểm tra nề nếp. </w:t>
            </w:r>
          </w:p>
        </w:tc>
        <w:tc>
          <w:tcPr>
            <w:tcW w:w="1959" w:type="dxa"/>
          </w:tcPr>
          <w:p w:rsidR="00007D62" w:rsidRPr="00007D62" w:rsidRDefault="00007D62" w:rsidP="00542E56">
            <w:pPr>
              <w:jc w:val="both"/>
              <w:rPr>
                <w:rFonts w:ascii="Times New Roman" w:hAnsi="Times New Roman"/>
                <w:sz w:val="28"/>
                <w:szCs w:val="28"/>
              </w:rPr>
            </w:pPr>
            <w:r w:rsidRPr="00007D62">
              <w:rPr>
                <w:rFonts w:ascii="Times New Roman" w:hAnsi="Times New Roman"/>
                <w:sz w:val="28"/>
                <w:szCs w:val="28"/>
              </w:rPr>
              <w:t>BGH, tổ CM</w:t>
            </w:r>
          </w:p>
        </w:tc>
        <w:tc>
          <w:tcPr>
            <w:tcW w:w="1090" w:type="dxa"/>
          </w:tcPr>
          <w:p w:rsidR="00007D62" w:rsidRPr="00007D62" w:rsidRDefault="00007D62" w:rsidP="00542E56">
            <w:pPr>
              <w:rPr>
                <w:rFonts w:ascii="Times New Roman" w:hAnsi="Times New Roman"/>
                <w:sz w:val="28"/>
                <w:szCs w:val="28"/>
              </w:rPr>
            </w:pPr>
          </w:p>
        </w:tc>
      </w:tr>
      <w:tr w:rsidR="00007D62" w:rsidRPr="00007D62" w:rsidTr="00542E56">
        <w:tc>
          <w:tcPr>
            <w:tcW w:w="866" w:type="dxa"/>
            <w:vAlign w:val="center"/>
          </w:tcPr>
          <w:p w:rsidR="00007D62" w:rsidRPr="00007D62" w:rsidRDefault="00007D62" w:rsidP="00542E56">
            <w:pPr>
              <w:jc w:val="center"/>
              <w:rPr>
                <w:rFonts w:ascii="Times New Roman" w:hAnsi="Times New Roman"/>
                <w:sz w:val="28"/>
                <w:szCs w:val="28"/>
              </w:rPr>
            </w:pPr>
            <w:r w:rsidRPr="00007D62">
              <w:rPr>
                <w:rFonts w:ascii="Times New Roman" w:hAnsi="Times New Roman"/>
                <w:sz w:val="28"/>
                <w:szCs w:val="28"/>
              </w:rPr>
              <w:t>20/12</w:t>
            </w:r>
          </w:p>
        </w:tc>
        <w:tc>
          <w:tcPr>
            <w:tcW w:w="679" w:type="dxa"/>
            <w:vAlign w:val="center"/>
          </w:tcPr>
          <w:p w:rsidR="00007D62" w:rsidRPr="00007D62" w:rsidRDefault="00007D62" w:rsidP="00542E56">
            <w:pPr>
              <w:jc w:val="center"/>
              <w:rPr>
                <w:rFonts w:ascii="Times New Roman" w:hAnsi="Times New Roman"/>
                <w:sz w:val="28"/>
                <w:szCs w:val="28"/>
              </w:rPr>
            </w:pPr>
            <w:r w:rsidRPr="00007D62">
              <w:rPr>
                <w:rFonts w:ascii="Times New Roman" w:hAnsi="Times New Roman"/>
                <w:sz w:val="28"/>
                <w:szCs w:val="28"/>
              </w:rPr>
              <w:t>5</w:t>
            </w:r>
          </w:p>
        </w:tc>
        <w:tc>
          <w:tcPr>
            <w:tcW w:w="5434" w:type="dxa"/>
          </w:tcPr>
          <w:p w:rsidR="00007D62" w:rsidRPr="00007D62" w:rsidRDefault="00007D62" w:rsidP="00542E56">
            <w:pPr>
              <w:jc w:val="both"/>
              <w:rPr>
                <w:rFonts w:ascii="Times New Roman" w:hAnsi="Times New Roman"/>
                <w:sz w:val="28"/>
                <w:szCs w:val="28"/>
              </w:rPr>
            </w:pPr>
            <w:r w:rsidRPr="00007D62">
              <w:rPr>
                <w:rFonts w:ascii="Times New Roman" w:hAnsi="Times New Roman"/>
                <w:sz w:val="28"/>
                <w:szCs w:val="28"/>
                <w:lang w:val="pt-BR"/>
              </w:rPr>
              <w:t>Họp tổ CM, đánh giá việc thi GVDG cấp TX và việc chuẩn bị thi GVDG cấp tỉnh năm 2018</w:t>
            </w:r>
          </w:p>
        </w:tc>
        <w:tc>
          <w:tcPr>
            <w:tcW w:w="1959" w:type="dxa"/>
          </w:tcPr>
          <w:p w:rsidR="00007D62" w:rsidRPr="00007D62" w:rsidRDefault="00007D62" w:rsidP="00542E56">
            <w:pPr>
              <w:jc w:val="both"/>
              <w:rPr>
                <w:rFonts w:ascii="Times New Roman" w:hAnsi="Times New Roman"/>
                <w:sz w:val="28"/>
                <w:szCs w:val="28"/>
              </w:rPr>
            </w:pPr>
            <w:r w:rsidRPr="00007D62">
              <w:rPr>
                <w:rFonts w:ascii="Times New Roman" w:hAnsi="Times New Roman"/>
                <w:sz w:val="28"/>
                <w:szCs w:val="28"/>
              </w:rPr>
              <w:t>BGH, tổ CM</w:t>
            </w:r>
          </w:p>
        </w:tc>
        <w:tc>
          <w:tcPr>
            <w:tcW w:w="1090" w:type="dxa"/>
          </w:tcPr>
          <w:p w:rsidR="00007D62" w:rsidRPr="00007D62" w:rsidRDefault="00007D62" w:rsidP="00542E56">
            <w:pPr>
              <w:rPr>
                <w:rFonts w:ascii="Times New Roman" w:hAnsi="Times New Roman"/>
                <w:sz w:val="28"/>
                <w:szCs w:val="28"/>
              </w:rPr>
            </w:pPr>
          </w:p>
        </w:tc>
      </w:tr>
      <w:tr w:rsidR="00007D62" w:rsidRPr="00007D62" w:rsidTr="00542E56">
        <w:tc>
          <w:tcPr>
            <w:tcW w:w="866" w:type="dxa"/>
            <w:vAlign w:val="center"/>
          </w:tcPr>
          <w:p w:rsidR="00007D62" w:rsidRPr="00007D62" w:rsidRDefault="00007D62" w:rsidP="00542E56">
            <w:pPr>
              <w:jc w:val="center"/>
              <w:rPr>
                <w:rFonts w:ascii="Times New Roman" w:hAnsi="Times New Roman"/>
                <w:sz w:val="28"/>
                <w:szCs w:val="28"/>
              </w:rPr>
            </w:pPr>
            <w:r w:rsidRPr="00007D62">
              <w:rPr>
                <w:rFonts w:ascii="Times New Roman" w:hAnsi="Times New Roman"/>
                <w:sz w:val="28"/>
                <w:szCs w:val="28"/>
              </w:rPr>
              <w:t>21/12</w:t>
            </w:r>
          </w:p>
        </w:tc>
        <w:tc>
          <w:tcPr>
            <w:tcW w:w="679" w:type="dxa"/>
            <w:vAlign w:val="center"/>
          </w:tcPr>
          <w:p w:rsidR="00007D62" w:rsidRPr="00007D62" w:rsidRDefault="00007D62" w:rsidP="00542E56">
            <w:pPr>
              <w:jc w:val="center"/>
              <w:rPr>
                <w:rFonts w:ascii="Times New Roman" w:hAnsi="Times New Roman"/>
                <w:sz w:val="28"/>
                <w:szCs w:val="28"/>
              </w:rPr>
            </w:pPr>
            <w:r w:rsidRPr="00007D62">
              <w:rPr>
                <w:rFonts w:ascii="Times New Roman" w:hAnsi="Times New Roman"/>
                <w:sz w:val="28"/>
                <w:szCs w:val="28"/>
              </w:rPr>
              <w:t>6</w:t>
            </w:r>
          </w:p>
        </w:tc>
        <w:tc>
          <w:tcPr>
            <w:tcW w:w="5434" w:type="dxa"/>
          </w:tcPr>
          <w:p w:rsidR="00007D62" w:rsidRPr="00007D62" w:rsidRDefault="00007D62" w:rsidP="00542E56">
            <w:pPr>
              <w:jc w:val="both"/>
              <w:rPr>
                <w:rFonts w:ascii="Times New Roman" w:hAnsi="Times New Roman"/>
                <w:sz w:val="28"/>
                <w:szCs w:val="28"/>
              </w:rPr>
            </w:pPr>
            <w:r w:rsidRPr="00007D62">
              <w:rPr>
                <w:rFonts w:ascii="Times New Roman" w:hAnsi="Times New Roman"/>
                <w:sz w:val="28"/>
                <w:szCs w:val="28"/>
                <w:lang w:val="pt-BR"/>
              </w:rPr>
              <w:t>Kiểm tra nề nếp. TC cho 8 đ/c thi GVDG cấp tỉnh dự thi KT năng lực tại Hạ Long</w:t>
            </w:r>
          </w:p>
        </w:tc>
        <w:tc>
          <w:tcPr>
            <w:tcW w:w="1959" w:type="dxa"/>
          </w:tcPr>
          <w:p w:rsidR="00007D62" w:rsidRPr="00007D62" w:rsidRDefault="00007D62" w:rsidP="00542E56">
            <w:pPr>
              <w:jc w:val="both"/>
              <w:rPr>
                <w:rFonts w:ascii="Times New Roman" w:hAnsi="Times New Roman"/>
                <w:sz w:val="28"/>
                <w:szCs w:val="28"/>
                <w:lang w:val="fr-FR"/>
              </w:rPr>
            </w:pPr>
            <w:r w:rsidRPr="00007D62">
              <w:rPr>
                <w:rFonts w:ascii="Times New Roman" w:hAnsi="Times New Roman"/>
                <w:sz w:val="28"/>
                <w:szCs w:val="28"/>
              </w:rPr>
              <w:t xml:space="preserve">BGH, </w:t>
            </w:r>
          </w:p>
        </w:tc>
        <w:tc>
          <w:tcPr>
            <w:tcW w:w="1090" w:type="dxa"/>
          </w:tcPr>
          <w:p w:rsidR="00007D62" w:rsidRPr="00007D62" w:rsidRDefault="00007D62" w:rsidP="00542E56">
            <w:pPr>
              <w:rPr>
                <w:rFonts w:ascii="Times New Roman" w:hAnsi="Times New Roman"/>
                <w:sz w:val="28"/>
                <w:szCs w:val="28"/>
                <w:lang w:val="fr-FR"/>
              </w:rPr>
            </w:pPr>
          </w:p>
        </w:tc>
      </w:tr>
      <w:tr w:rsidR="00007D62" w:rsidRPr="00007D62" w:rsidTr="00542E56">
        <w:tc>
          <w:tcPr>
            <w:tcW w:w="866" w:type="dxa"/>
            <w:vAlign w:val="center"/>
          </w:tcPr>
          <w:p w:rsidR="00007D62" w:rsidRPr="00007D62" w:rsidRDefault="00007D62" w:rsidP="00542E56">
            <w:pPr>
              <w:jc w:val="center"/>
              <w:rPr>
                <w:rFonts w:ascii="Times New Roman" w:hAnsi="Times New Roman"/>
                <w:sz w:val="28"/>
                <w:szCs w:val="28"/>
                <w:lang w:val="fr-FR"/>
              </w:rPr>
            </w:pPr>
            <w:r w:rsidRPr="00007D62">
              <w:rPr>
                <w:rFonts w:ascii="Times New Roman" w:hAnsi="Times New Roman"/>
                <w:sz w:val="28"/>
                <w:szCs w:val="28"/>
                <w:lang w:val="fr-FR"/>
              </w:rPr>
              <w:t>22/12</w:t>
            </w:r>
          </w:p>
        </w:tc>
        <w:tc>
          <w:tcPr>
            <w:tcW w:w="679" w:type="dxa"/>
            <w:vAlign w:val="center"/>
          </w:tcPr>
          <w:p w:rsidR="00007D62" w:rsidRPr="00007D62" w:rsidRDefault="00007D62" w:rsidP="00542E56">
            <w:pPr>
              <w:jc w:val="center"/>
              <w:rPr>
                <w:rFonts w:ascii="Times New Roman" w:hAnsi="Times New Roman"/>
                <w:sz w:val="28"/>
                <w:szCs w:val="28"/>
                <w:lang w:val="fr-FR"/>
              </w:rPr>
            </w:pPr>
            <w:r w:rsidRPr="00007D62">
              <w:rPr>
                <w:rFonts w:ascii="Times New Roman" w:hAnsi="Times New Roman"/>
                <w:sz w:val="28"/>
                <w:szCs w:val="28"/>
                <w:lang w:val="fr-FR"/>
              </w:rPr>
              <w:t>7</w:t>
            </w:r>
          </w:p>
        </w:tc>
        <w:tc>
          <w:tcPr>
            <w:tcW w:w="5434" w:type="dxa"/>
          </w:tcPr>
          <w:p w:rsidR="00007D62" w:rsidRPr="00007D62" w:rsidRDefault="00007D62" w:rsidP="00542E56">
            <w:pPr>
              <w:jc w:val="both"/>
              <w:rPr>
                <w:rFonts w:ascii="Times New Roman" w:hAnsi="Times New Roman"/>
                <w:sz w:val="28"/>
                <w:szCs w:val="28"/>
              </w:rPr>
            </w:pPr>
            <w:r w:rsidRPr="00007D62">
              <w:rPr>
                <w:rFonts w:ascii="Times New Roman" w:hAnsi="Times New Roman"/>
                <w:sz w:val="28"/>
                <w:szCs w:val="28"/>
                <w:lang w:val="pt-BR"/>
              </w:rPr>
              <w:t xml:space="preserve">Kiểm tra nề nếp. </w:t>
            </w:r>
          </w:p>
        </w:tc>
        <w:tc>
          <w:tcPr>
            <w:tcW w:w="1959" w:type="dxa"/>
            <w:vAlign w:val="center"/>
          </w:tcPr>
          <w:p w:rsidR="00007D62" w:rsidRPr="00007D62" w:rsidRDefault="00007D62" w:rsidP="00542E56">
            <w:pPr>
              <w:rPr>
                <w:rFonts w:ascii="Times New Roman" w:hAnsi="Times New Roman"/>
                <w:sz w:val="28"/>
                <w:szCs w:val="28"/>
              </w:rPr>
            </w:pPr>
            <w:r w:rsidRPr="00007D62">
              <w:rPr>
                <w:rFonts w:ascii="Times New Roman" w:hAnsi="Times New Roman"/>
                <w:sz w:val="28"/>
                <w:szCs w:val="28"/>
              </w:rPr>
              <w:t>BGH, tổ CM</w:t>
            </w:r>
          </w:p>
        </w:tc>
        <w:tc>
          <w:tcPr>
            <w:tcW w:w="1090" w:type="dxa"/>
          </w:tcPr>
          <w:p w:rsidR="00007D62" w:rsidRPr="00007D62" w:rsidRDefault="00007D62" w:rsidP="00542E56">
            <w:pPr>
              <w:rPr>
                <w:rFonts w:ascii="Times New Roman" w:hAnsi="Times New Roman"/>
                <w:sz w:val="28"/>
                <w:szCs w:val="28"/>
              </w:rPr>
            </w:pPr>
          </w:p>
        </w:tc>
      </w:tr>
      <w:tr w:rsidR="00007D62" w:rsidRPr="00007D62" w:rsidTr="00542E56">
        <w:tc>
          <w:tcPr>
            <w:tcW w:w="866" w:type="dxa"/>
            <w:vAlign w:val="center"/>
          </w:tcPr>
          <w:p w:rsidR="00007D62" w:rsidRPr="00007D62" w:rsidRDefault="00007D62" w:rsidP="00542E56">
            <w:pPr>
              <w:jc w:val="center"/>
              <w:rPr>
                <w:rFonts w:ascii="Times New Roman" w:hAnsi="Times New Roman"/>
                <w:sz w:val="28"/>
                <w:szCs w:val="28"/>
              </w:rPr>
            </w:pPr>
            <w:r w:rsidRPr="00007D62">
              <w:rPr>
                <w:rFonts w:ascii="Times New Roman" w:hAnsi="Times New Roman"/>
                <w:sz w:val="28"/>
                <w:szCs w:val="28"/>
              </w:rPr>
              <w:t>23/12</w:t>
            </w:r>
          </w:p>
        </w:tc>
        <w:tc>
          <w:tcPr>
            <w:tcW w:w="679" w:type="dxa"/>
            <w:vAlign w:val="center"/>
          </w:tcPr>
          <w:p w:rsidR="00007D62" w:rsidRPr="00007D62" w:rsidRDefault="00007D62" w:rsidP="00542E56">
            <w:pPr>
              <w:jc w:val="center"/>
              <w:rPr>
                <w:rFonts w:ascii="Times New Roman" w:hAnsi="Times New Roman"/>
                <w:sz w:val="28"/>
                <w:szCs w:val="28"/>
              </w:rPr>
            </w:pPr>
            <w:r w:rsidRPr="00007D62">
              <w:rPr>
                <w:rFonts w:ascii="Times New Roman" w:hAnsi="Times New Roman"/>
                <w:sz w:val="28"/>
                <w:szCs w:val="28"/>
              </w:rPr>
              <w:t>CN</w:t>
            </w:r>
          </w:p>
        </w:tc>
        <w:tc>
          <w:tcPr>
            <w:tcW w:w="5434" w:type="dxa"/>
          </w:tcPr>
          <w:p w:rsidR="00007D62" w:rsidRPr="00007D62" w:rsidRDefault="00007D62" w:rsidP="00542E56">
            <w:pPr>
              <w:rPr>
                <w:rFonts w:ascii="Times New Roman" w:hAnsi="Times New Roman"/>
                <w:sz w:val="28"/>
                <w:szCs w:val="28"/>
              </w:rPr>
            </w:pPr>
          </w:p>
        </w:tc>
        <w:tc>
          <w:tcPr>
            <w:tcW w:w="1959" w:type="dxa"/>
          </w:tcPr>
          <w:p w:rsidR="00007D62" w:rsidRPr="00007D62" w:rsidRDefault="00007D62" w:rsidP="00542E56">
            <w:pPr>
              <w:rPr>
                <w:rFonts w:ascii="Times New Roman" w:hAnsi="Times New Roman"/>
                <w:sz w:val="28"/>
                <w:szCs w:val="28"/>
              </w:rPr>
            </w:pPr>
          </w:p>
        </w:tc>
        <w:tc>
          <w:tcPr>
            <w:tcW w:w="1090" w:type="dxa"/>
          </w:tcPr>
          <w:p w:rsidR="00007D62" w:rsidRPr="00007D62" w:rsidRDefault="00007D62" w:rsidP="00542E56">
            <w:pPr>
              <w:rPr>
                <w:rFonts w:ascii="Times New Roman" w:hAnsi="Times New Roman"/>
                <w:sz w:val="28"/>
                <w:szCs w:val="28"/>
              </w:rPr>
            </w:pPr>
          </w:p>
        </w:tc>
      </w:tr>
    </w:tbl>
    <w:p w:rsidR="00007D62" w:rsidRPr="00007D62" w:rsidRDefault="00007D62" w:rsidP="00007D62">
      <w:pPr>
        <w:rPr>
          <w:rFonts w:ascii="Times New Roman" w:hAnsi="Times New Roman"/>
          <w:sz w:val="28"/>
          <w:szCs w:val="28"/>
        </w:rPr>
      </w:pPr>
      <w:r w:rsidRPr="00007D62">
        <w:rPr>
          <w:rFonts w:ascii="Times New Roman" w:hAnsi="Times New Roman"/>
          <w:b/>
          <w:sz w:val="28"/>
          <w:szCs w:val="28"/>
        </w:rPr>
        <w:t xml:space="preserve">  II. Công việc đột xuất: </w:t>
      </w:r>
    </w:p>
    <w:p w:rsidR="00007D62" w:rsidRPr="00007D62" w:rsidRDefault="00007D62" w:rsidP="00007D62">
      <w:pPr>
        <w:jc w:val="both"/>
        <w:rPr>
          <w:rFonts w:ascii="Times New Roman" w:hAnsi="Times New Roman"/>
          <w:sz w:val="28"/>
          <w:szCs w:val="28"/>
        </w:rPr>
      </w:pPr>
      <w:r w:rsidRPr="00007D62">
        <w:rPr>
          <w:rFonts w:ascii="Times New Roman" w:hAnsi="Times New Roman"/>
          <w:sz w:val="28"/>
          <w:szCs w:val="28"/>
        </w:rPr>
        <w:t xml:space="preserve"> </w:t>
      </w:r>
      <w:r w:rsidRPr="00007D62">
        <w:rPr>
          <w:rFonts w:ascii="Times New Roman" w:hAnsi="Times New Roman"/>
          <w:b/>
          <w:sz w:val="28"/>
          <w:szCs w:val="28"/>
        </w:rPr>
        <w:t xml:space="preserve"> III. Một số điều cần ghi chép lại:</w:t>
      </w:r>
      <w:r w:rsidRPr="00007D62">
        <w:rPr>
          <w:rFonts w:ascii="Times New Roman" w:hAnsi="Times New Roman"/>
          <w:sz w:val="28"/>
          <w:szCs w:val="28"/>
        </w:rPr>
        <w:t xml:space="preserve"> </w:t>
      </w:r>
    </w:p>
    <w:p w:rsidR="00007D62" w:rsidRPr="00007D62" w:rsidRDefault="00007D62" w:rsidP="00007D62">
      <w:pPr>
        <w:rPr>
          <w:rFonts w:ascii="Times New Roman" w:hAnsi="Times New Roman"/>
          <w:b/>
          <w:sz w:val="28"/>
          <w:szCs w:val="28"/>
        </w:rPr>
      </w:pPr>
      <w:r w:rsidRPr="00007D62">
        <w:rPr>
          <w:rFonts w:ascii="Times New Roman" w:hAnsi="Times New Roman"/>
          <w:b/>
          <w:sz w:val="28"/>
          <w:szCs w:val="28"/>
        </w:rPr>
        <w:t xml:space="preserve">  IV. Nội dung giao ban của BGH:</w:t>
      </w:r>
    </w:p>
    <w:p w:rsidR="00007D62" w:rsidRPr="00007D62" w:rsidRDefault="00007D62" w:rsidP="00007D62">
      <w:pPr>
        <w:rPr>
          <w:rFonts w:ascii="Times New Roman" w:hAnsi="Times New Roman"/>
          <w:sz w:val="28"/>
          <w:szCs w:val="28"/>
        </w:rPr>
      </w:pPr>
      <w:r w:rsidRPr="00007D62">
        <w:rPr>
          <w:rFonts w:ascii="Times New Roman" w:hAnsi="Times New Roman"/>
          <w:sz w:val="28"/>
          <w:szCs w:val="28"/>
        </w:rPr>
        <w:tab/>
        <w:t>1. Nhận định tình hình tuần 17: (Như đánh giá của GV TB và TPT đội)</w:t>
      </w:r>
    </w:p>
    <w:p w:rsidR="00007D62" w:rsidRPr="00007D62" w:rsidRDefault="00007D62" w:rsidP="00007D62">
      <w:pPr>
        <w:rPr>
          <w:rFonts w:ascii="Times New Roman" w:hAnsi="Times New Roman"/>
          <w:sz w:val="28"/>
          <w:szCs w:val="28"/>
        </w:rPr>
      </w:pPr>
      <w:r w:rsidRPr="00007D62">
        <w:rPr>
          <w:rFonts w:ascii="Times New Roman" w:hAnsi="Times New Roman"/>
          <w:sz w:val="28"/>
          <w:szCs w:val="28"/>
        </w:rPr>
        <w:tab/>
        <w:t xml:space="preserve">2. Kế hoạch tuần 18: (HS: Chủ điểm tháng: </w:t>
      </w:r>
      <w:r w:rsidRPr="00007D62">
        <w:rPr>
          <w:rFonts w:ascii="Times New Roman" w:hAnsi="Times New Roman"/>
          <w:b/>
          <w:sz w:val="28"/>
          <w:szCs w:val="28"/>
        </w:rPr>
        <w:t>"Uống nước nhớ nguồn"</w:t>
      </w:r>
    </w:p>
    <w:p w:rsidR="00007D62" w:rsidRPr="00007D62" w:rsidRDefault="00007D62" w:rsidP="00007D62">
      <w:pPr>
        <w:ind w:firstLine="720"/>
        <w:jc w:val="both"/>
        <w:rPr>
          <w:rFonts w:ascii="Times New Roman" w:hAnsi="Times New Roman"/>
          <w:sz w:val="28"/>
          <w:szCs w:val="28"/>
        </w:rPr>
      </w:pPr>
      <w:r w:rsidRPr="00007D62">
        <w:rPr>
          <w:rFonts w:ascii="Times New Roman" w:hAnsi="Times New Roman"/>
          <w:b/>
          <w:sz w:val="28"/>
          <w:szCs w:val="28"/>
        </w:rPr>
        <w:t>Với HS:</w:t>
      </w:r>
      <w:r w:rsidRPr="00007D62">
        <w:rPr>
          <w:rFonts w:ascii="Times New Roman" w:hAnsi="Times New Roman"/>
          <w:sz w:val="28"/>
          <w:szCs w:val="28"/>
        </w:rPr>
        <w:t xml:space="preserve">     </w:t>
      </w:r>
    </w:p>
    <w:p w:rsidR="00007D62" w:rsidRPr="00007D62" w:rsidRDefault="00007D62" w:rsidP="00007D62">
      <w:pPr>
        <w:ind w:firstLine="720"/>
        <w:jc w:val="both"/>
        <w:rPr>
          <w:rFonts w:ascii="Times New Roman" w:hAnsi="Times New Roman"/>
          <w:sz w:val="28"/>
          <w:szCs w:val="28"/>
        </w:rPr>
      </w:pPr>
      <w:r w:rsidRPr="00007D62">
        <w:rPr>
          <w:rFonts w:ascii="Times New Roman" w:hAnsi="Times New Roman"/>
          <w:sz w:val="28"/>
          <w:szCs w:val="28"/>
        </w:rPr>
        <w:t>+ Tiếp tục duy trì và củng cố các nề nếp tốt. Thực hiện nghiêm nội quy, không đốt pháo nổ, tránh xa ma tuý (</w:t>
      </w:r>
      <w:proofErr w:type="gramStart"/>
      <w:r w:rsidRPr="00007D62">
        <w:rPr>
          <w:rFonts w:ascii="Times New Roman" w:hAnsi="Times New Roman"/>
          <w:sz w:val="28"/>
          <w:szCs w:val="28"/>
        </w:rPr>
        <w:t>theo</w:t>
      </w:r>
      <w:proofErr w:type="gramEnd"/>
      <w:r w:rsidRPr="00007D62">
        <w:rPr>
          <w:rFonts w:ascii="Times New Roman" w:hAnsi="Times New Roman"/>
          <w:sz w:val="28"/>
          <w:szCs w:val="28"/>
        </w:rPr>
        <w:t xml:space="preserve"> đúng cam kết), không bỏ giờ, bỏ tiết, chơi trò chơi nguy hiểm...</w:t>
      </w:r>
    </w:p>
    <w:p w:rsidR="00007D62" w:rsidRPr="00007D62" w:rsidRDefault="00007D62" w:rsidP="00007D62">
      <w:pPr>
        <w:jc w:val="both"/>
        <w:rPr>
          <w:rFonts w:ascii="Times New Roman" w:hAnsi="Times New Roman"/>
          <w:sz w:val="28"/>
          <w:szCs w:val="28"/>
        </w:rPr>
      </w:pPr>
      <w:r w:rsidRPr="00007D62">
        <w:rPr>
          <w:rFonts w:ascii="Times New Roman" w:hAnsi="Times New Roman"/>
          <w:sz w:val="28"/>
          <w:szCs w:val="28"/>
        </w:rPr>
        <w:tab/>
        <w:t>+ Học kết hợp chuẩn bị KT học kỳ I.</w:t>
      </w:r>
    </w:p>
    <w:p w:rsidR="00007D62" w:rsidRPr="00007D62" w:rsidRDefault="00007D62" w:rsidP="00007D62">
      <w:pPr>
        <w:jc w:val="both"/>
        <w:rPr>
          <w:rFonts w:ascii="Times New Roman" w:hAnsi="Times New Roman"/>
          <w:sz w:val="28"/>
          <w:szCs w:val="28"/>
        </w:rPr>
      </w:pPr>
      <w:r w:rsidRPr="00007D62">
        <w:rPr>
          <w:rFonts w:ascii="Times New Roman" w:hAnsi="Times New Roman"/>
          <w:sz w:val="28"/>
          <w:szCs w:val="28"/>
        </w:rPr>
        <w:lastRenderedPageBreak/>
        <w:tab/>
        <w:t xml:space="preserve">+ Tiếp tục thực hiện tuyên truyền vệ sinh </w:t>
      </w:r>
      <w:proofErr w:type="gramStart"/>
      <w:r w:rsidRPr="00007D62">
        <w:rPr>
          <w:rFonts w:ascii="Times New Roman" w:hAnsi="Times New Roman"/>
          <w:sz w:val="28"/>
          <w:szCs w:val="28"/>
        </w:rPr>
        <w:t>an</w:t>
      </w:r>
      <w:proofErr w:type="gramEnd"/>
      <w:r w:rsidRPr="00007D62">
        <w:rPr>
          <w:rFonts w:ascii="Times New Roman" w:hAnsi="Times New Roman"/>
          <w:sz w:val="28"/>
          <w:szCs w:val="28"/>
        </w:rPr>
        <w:t xml:space="preserve"> toàn thực phẩm, phòng chống ma tuý, HIV/ AIDS. Chú ý giữ gìn, bảo vệ CSVC, vệ sinh cá nhân, tập thể, phòng các loại bệnh mùa đông (Đặc biệt là bệnh do virut cúm </w:t>
      </w:r>
      <w:proofErr w:type="gramStart"/>
      <w:r w:rsidRPr="00007D62">
        <w:rPr>
          <w:rFonts w:ascii="Times New Roman" w:hAnsi="Times New Roman"/>
          <w:sz w:val="28"/>
          <w:szCs w:val="28"/>
        </w:rPr>
        <w:t>A(</w:t>
      </w:r>
      <w:proofErr w:type="gramEnd"/>
      <w:r w:rsidRPr="00007D62">
        <w:rPr>
          <w:rFonts w:ascii="Times New Roman" w:hAnsi="Times New Roman"/>
          <w:sz w:val="28"/>
          <w:szCs w:val="28"/>
        </w:rPr>
        <w:t>H5N6, H5N7) gây ra).</w:t>
      </w:r>
    </w:p>
    <w:p w:rsidR="00007D62" w:rsidRPr="00007D62" w:rsidRDefault="00007D62" w:rsidP="00007D62">
      <w:pPr>
        <w:jc w:val="both"/>
        <w:rPr>
          <w:rFonts w:ascii="Times New Roman" w:hAnsi="Times New Roman"/>
          <w:sz w:val="28"/>
          <w:szCs w:val="28"/>
        </w:rPr>
      </w:pPr>
      <w:r w:rsidRPr="00007D62">
        <w:rPr>
          <w:rFonts w:ascii="Times New Roman" w:hAnsi="Times New Roman"/>
          <w:sz w:val="28"/>
          <w:szCs w:val="28"/>
        </w:rPr>
        <w:t xml:space="preserve"> </w:t>
      </w:r>
      <w:r w:rsidRPr="00007D62">
        <w:rPr>
          <w:rFonts w:ascii="Times New Roman" w:hAnsi="Times New Roman"/>
          <w:sz w:val="28"/>
          <w:szCs w:val="28"/>
        </w:rPr>
        <w:tab/>
        <w:t xml:space="preserve">+ Học hướng nghiệp và </w:t>
      </w:r>
      <w:proofErr w:type="gramStart"/>
      <w:r w:rsidRPr="00007D62">
        <w:rPr>
          <w:rFonts w:ascii="Times New Roman" w:hAnsi="Times New Roman"/>
          <w:sz w:val="28"/>
          <w:szCs w:val="28"/>
        </w:rPr>
        <w:t>lao</w:t>
      </w:r>
      <w:proofErr w:type="gramEnd"/>
      <w:r w:rsidRPr="00007D62">
        <w:rPr>
          <w:rFonts w:ascii="Times New Roman" w:hAnsi="Times New Roman"/>
          <w:sz w:val="28"/>
          <w:szCs w:val="28"/>
        </w:rPr>
        <w:t xml:space="preserve"> động theo lịch - Lưu ý ý thức tham gia.</w:t>
      </w:r>
    </w:p>
    <w:p w:rsidR="00007D62" w:rsidRPr="00007D62" w:rsidRDefault="00007D62" w:rsidP="00007D62">
      <w:pPr>
        <w:jc w:val="both"/>
        <w:rPr>
          <w:rFonts w:ascii="Times New Roman" w:hAnsi="Times New Roman"/>
          <w:b/>
          <w:sz w:val="28"/>
          <w:szCs w:val="28"/>
        </w:rPr>
      </w:pPr>
      <w:r w:rsidRPr="00007D62">
        <w:rPr>
          <w:rFonts w:ascii="Times New Roman" w:hAnsi="Times New Roman"/>
          <w:sz w:val="28"/>
          <w:szCs w:val="28"/>
        </w:rPr>
        <w:tab/>
      </w:r>
      <w:r w:rsidRPr="00007D62">
        <w:rPr>
          <w:rFonts w:ascii="Times New Roman" w:hAnsi="Times New Roman"/>
          <w:b/>
          <w:sz w:val="28"/>
          <w:szCs w:val="28"/>
        </w:rPr>
        <w:t xml:space="preserve">Với GV:    </w:t>
      </w:r>
    </w:p>
    <w:p w:rsidR="00007D62" w:rsidRPr="00007D62" w:rsidRDefault="00007D62" w:rsidP="00007D62">
      <w:pPr>
        <w:jc w:val="both"/>
        <w:rPr>
          <w:rFonts w:ascii="Times New Roman" w:hAnsi="Times New Roman"/>
          <w:sz w:val="28"/>
          <w:szCs w:val="28"/>
          <w:lang w:val="pt-BR"/>
        </w:rPr>
      </w:pPr>
      <w:r w:rsidRPr="00007D62">
        <w:rPr>
          <w:rFonts w:ascii="Times New Roman" w:hAnsi="Times New Roman"/>
          <w:sz w:val="28"/>
          <w:szCs w:val="28"/>
        </w:rPr>
        <w:tab/>
        <w:t xml:space="preserve">+ Chú ý hướng dẫn HS học ở nhà. </w:t>
      </w:r>
      <w:proofErr w:type="gramStart"/>
      <w:r w:rsidRPr="00007D62">
        <w:rPr>
          <w:rFonts w:ascii="Times New Roman" w:hAnsi="Times New Roman"/>
          <w:sz w:val="28"/>
          <w:szCs w:val="28"/>
        </w:rPr>
        <w:t>Chỉ đạo HS học kết hợp với ôn KT cơ bản.</w:t>
      </w:r>
      <w:proofErr w:type="gramEnd"/>
      <w:r w:rsidRPr="00007D62">
        <w:rPr>
          <w:rFonts w:ascii="Times New Roman" w:hAnsi="Times New Roman"/>
          <w:sz w:val="28"/>
          <w:szCs w:val="28"/>
        </w:rPr>
        <w:t xml:space="preserve"> </w:t>
      </w:r>
      <w:proofErr w:type="gramStart"/>
      <w:r w:rsidRPr="00007D62">
        <w:rPr>
          <w:rFonts w:ascii="Times New Roman" w:hAnsi="Times New Roman"/>
          <w:sz w:val="28"/>
          <w:szCs w:val="28"/>
        </w:rPr>
        <w:t>Thông báo lịch kiểm tra học kỳ I tới HS.</w:t>
      </w:r>
      <w:proofErr w:type="gramEnd"/>
      <w:r w:rsidRPr="00007D62">
        <w:rPr>
          <w:rFonts w:ascii="Times New Roman" w:hAnsi="Times New Roman"/>
          <w:sz w:val="28"/>
          <w:szCs w:val="28"/>
        </w:rPr>
        <w:t xml:space="preserve"> </w:t>
      </w:r>
      <w:r w:rsidRPr="00007D62">
        <w:rPr>
          <w:rFonts w:ascii="Times New Roman" w:hAnsi="Times New Roman"/>
          <w:sz w:val="28"/>
          <w:szCs w:val="28"/>
          <w:lang w:val="pt-BR"/>
        </w:rPr>
        <w:t>Lưu ý chế độ điểm tối thiểu của các bộ môn.</w:t>
      </w:r>
    </w:p>
    <w:p w:rsidR="00007D62" w:rsidRPr="00007D62" w:rsidRDefault="00007D62" w:rsidP="00007D62">
      <w:pPr>
        <w:jc w:val="both"/>
        <w:rPr>
          <w:rFonts w:ascii="Times New Roman" w:hAnsi="Times New Roman"/>
          <w:sz w:val="28"/>
          <w:szCs w:val="28"/>
          <w:lang w:val="pt-BR"/>
        </w:rPr>
      </w:pPr>
      <w:r w:rsidRPr="00007D62">
        <w:rPr>
          <w:rFonts w:ascii="Times New Roman" w:hAnsi="Times New Roman"/>
          <w:sz w:val="28"/>
          <w:szCs w:val="28"/>
          <w:lang w:val="pt-BR"/>
        </w:rPr>
        <w:tab/>
        <w:t xml:space="preserve">+ GV CN kết hợp với GV bộ môn, phụ huynh để GD ý thức, thái độ HT cho HS, chú ý sử lý HS hưa ngoan. </w:t>
      </w:r>
    </w:p>
    <w:p w:rsidR="00007D62" w:rsidRPr="00007D62" w:rsidRDefault="00007D62" w:rsidP="00007D62">
      <w:pPr>
        <w:ind w:firstLine="720"/>
        <w:jc w:val="both"/>
        <w:rPr>
          <w:rFonts w:ascii="Times New Roman" w:hAnsi="Times New Roman"/>
          <w:sz w:val="28"/>
          <w:szCs w:val="28"/>
          <w:lang w:val="pt-BR"/>
        </w:rPr>
      </w:pPr>
      <w:r w:rsidRPr="00007D62">
        <w:rPr>
          <w:rFonts w:ascii="Times New Roman" w:hAnsi="Times New Roman"/>
          <w:sz w:val="28"/>
          <w:szCs w:val="28"/>
          <w:lang w:val="pt-BR"/>
        </w:rPr>
        <w:t>+ Cho HS tu bổ lớp học, chăm sóc cây, vệ sinh khu vực được phân công.</w:t>
      </w:r>
    </w:p>
    <w:p w:rsidR="00007D62" w:rsidRPr="00007D62" w:rsidRDefault="00007D62" w:rsidP="00007D62">
      <w:pPr>
        <w:jc w:val="both"/>
        <w:rPr>
          <w:rFonts w:ascii="Times New Roman" w:hAnsi="Times New Roman"/>
          <w:sz w:val="28"/>
          <w:szCs w:val="28"/>
          <w:lang w:val="pt-BR"/>
        </w:rPr>
      </w:pPr>
      <w:r w:rsidRPr="00007D62">
        <w:rPr>
          <w:rFonts w:ascii="Times New Roman" w:hAnsi="Times New Roman"/>
          <w:sz w:val="28"/>
          <w:szCs w:val="28"/>
          <w:lang w:val="pt-BR"/>
        </w:rPr>
        <w:tab/>
        <w:t>+ Tổ chức cho HS đăng ký tham gia các CLB TDTT sở thích, đọc sách T viện.</w:t>
      </w:r>
    </w:p>
    <w:p w:rsidR="00007D62" w:rsidRPr="00007D62" w:rsidRDefault="00007D62" w:rsidP="00007D62">
      <w:pPr>
        <w:jc w:val="both"/>
        <w:rPr>
          <w:rFonts w:ascii="Times New Roman" w:hAnsi="Times New Roman"/>
          <w:sz w:val="28"/>
          <w:szCs w:val="28"/>
          <w:lang w:val="pt-BR"/>
        </w:rPr>
      </w:pPr>
      <w:r w:rsidRPr="00007D62">
        <w:rPr>
          <w:rFonts w:ascii="Times New Roman" w:hAnsi="Times New Roman"/>
          <w:sz w:val="28"/>
          <w:szCs w:val="28"/>
          <w:lang w:val="pt-BR"/>
        </w:rPr>
        <w:tab/>
        <w:t>+ Quyết toán các khoản thu với thủ quỹ, kế toán để QT cuối năm 2017.</w:t>
      </w:r>
    </w:p>
    <w:p w:rsidR="00007D62" w:rsidRPr="00007D62" w:rsidRDefault="00007D62" w:rsidP="00007D62">
      <w:pPr>
        <w:rPr>
          <w:rFonts w:ascii="Times New Roman" w:hAnsi="Times New Roman"/>
          <w:sz w:val="28"/>
          <w:szCs w:val="28"/>
          <w:lang w:val="pt-BR"/>
        </w:rPr>
      </w:pPr>
      <w:r w:rsidRPr="00007D62">
        <w:rPr>
          <w:rFonts w:ascii="Times New Roman" w:hAnsi="Times New Roman"/>
          <w:sz w:val="28"/>
          <w:szCs w:val="28"/>
          <w:lang w:val="pt-BR"/>
        </w:rPr>
        <w:t xml:space="preserve">  + Triển khai một số hoạt động gây quỹ (tiền điện sử dụng điều hòa, bảo trì máy tính)</w:t>
      </w:r>
    </w:p>
    <w:p w:rsidR="00007D62" w:rsidRPr="00007D62" w:rsidRDefault="00007D62" w:rsidP="00007D62">
      <w:pPr>
        <w:jc w:val="both"/>
        <w:rPr>
          <w:rFonts w:ascii="Times New Roman" w:hAnsi="Times New Roman"/>
          <w:sz w:val="28"/>
          <w:szCs w:val="28"/>
        </w:rPr>
      </w:pPr>
      <w:r w:rsidRPr="00007D62">
        <w:rPr>
          <w:rFonts w:ascii="Times New Roman" w:hAnsi="Times New Roman"/>
          <w:sz w:val="28"/>
          <w:szCs w:val="28"/>
          <w:lang w:val="pt-BR"/>
        </w:rPr>
        <w:t xml:space="preserve">+ GVCN hướng dẫn HS tham gia cuộc thi viết thư QT UPU 2019 ( CHủ đề: “Hãy viết một bức thư về người hùng của em”. </w:t>
      </w:r>
      <w:r w:rsidRPr="00007D62">
        <w:rPr>
          <w:color w:val="222222"/>
          <w:sz w:val="28"/>
          <w:szCs w:val="28"/>
          <w:shd w:val="clear" w:color="auto" w:fill="FFFFFF"/>
        </w:rPr>
        <w:t xml:space="preserve"> </w:t>
      </w:r>
      <w:r w:rsidRPr="00007D62">
        <w:rPr>
          <w:rFonts w:ascii="Times New Roman" w:hAnsi="Times New Roman"/>
          <w:sz w:val="28"/>
          <w:szCs w:val="28"/>
          <w:shd w:val="clear" w:color="auto" w:fill="FFFFFF"/>
        </w:rPr>
        <w:t>Trong lễ phát động cuộc thi hồi tháng 10/2018, Thứ trưởng Bộ TT&amp;TT Nguyễn Minh Hồng khi đó cũng chia sẻ: "Đây là một chủ đề mở, khơi gợi nhiều tư duy sáng tạo, nhiều suy nghĩ và cảm xúc đối với mỗi thí sinh. Trong mỗi con người, mỗi một bạn trẻ đều có sự hiện hữu, tình cảm yêu quý và ngưỡng mộ đối với một người hùng của riêng mình").</w:t>
      </w:r>
    </w:p>
    <w:p w:rsidR="00C90E79" w:rsidRPr="00007D62" w:rsidRDefault="00C90E79" w:rsidP="00C90E79">
      <w:pPr>
        <w:jc w:val="both"/>
        <w:rPr>
          <w:rFonts w:ascii="Times New Roman" w:hAnsi="Times New Roman" w:cs="Times New Roman"/>
          <w:sz w:val="28"/>
          <w:szCs w:val="28"/>
        </w:rPr>
      </w:pPr>
    </w:p>
    <w:p w:rsidR="00C90E79" w:rsidRPr="00007D62" w:rsidRDefault="00C90E79" w:rsidP="00C90E79">
      <w:pPr>
        <w:jc w:val="both"/>
        <w:rPr>
          <w:rFonts w:ascii="Times New Roman" w:hAnsi="Times New Roman" w:cs="Times New Roman"/>
          <w:sz w:val="28"/>
          <w:szCs w:val="28"/>
        </w:rPr>
      </w:pPr>
    </w:p>
    <w:p w:rsidR="00C90E79" w:rsidRPr="00007D62" w:rsidRDefault="00C90E79" w:rsidP="00C90E79">
      <w:pPr>
        <w:jc w:val="both"/>
        <w:rPr>
          <w:rFonts w:ascii="Times New Roman" w:hAnsi="Times New Roman" w:cs="Times New Roman"/>
          <w:sz w:val="28"/>
          <w:szCs w:val="28"/>
        </w:rPr>
      </w:pPr>
    </w:p>
    <w:p w:rsidR="00B7787A" w:rsidRPr="00007D62" w:rsidRDefault="00B7787A" w:rsidP="00C90E79">
      <w:pPr>
        <w:rPr>
          <w:rFonts w:ascii="Times New Roman" w:hAnsi="Times New Roman" w:cs="Times New Roman"/>
          <w:sz w:val="28"/>
          <w:szCs w:val="28"/>
        </w:rPr>
      </w:pPr>
    </w:p>
    <w:sectPr w:rsidR="00B7787A" w:rsidRPr="00007D62" w:rsidSect="002F3385">
      <w:pgSz w:w="11907" w:h="16840"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5E0E"/>
    <w:multiLevelType w:val="hybridMultilevel"/>
    <w:tmpl w:val="A728285C"/>
    <w:lvl w:ilvl="0" w:tplc="F78EA836">
      <w:start w:val="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3D035627"/>
    <w:multiLevelType w:val="hybridMultilevel"/>
    <w:tmpl w:val="3C981A5E"/>
    <w:lvl w:ilvl="0" w:tplc="7AE65F8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D15CCA"/>
    <w:multiLevelType w:val="hybridMultilevel"/>
    <w:tmpl w:val="56D48530"/>
    <w:lvl w:ilvl="0" w:tplc="6652B27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2F3385"/>
    <w:rsid w:val="00007D62"/>
    <w:rsid w:val="00064069"/>
    <w:rsid w:val="00106FFD"/>
    <w:rsid w:val="00214EC1"/>
    <w:rsid w:val="002A7C7E"/>
    <w:rsid w:val="002E6B75"/>
    <w:rsid w:val="002F3385"/>
    <w:rsid w:val="0030097E"/>
    <w:rsid w:val="00372FFE"/>
    <w:rsid w:val="003A728B"/>
    <w:rsid w:val="003B546E"/>
    <w:rsid w:val="00446379"/>
    <w:rsid w:val="005102B2"/>
    <w:rsid w:val="00522548"/>
    <w:rsid w:val="006C36F7"/>
    <w:rsid w:val="006D1FFF"/>
    <w:rsid w:val="007C506F"/>
    <w:rsid w:val="007C560A"/>
    <w:rsid w:val="007F5C16"/>
    <w:rsid w:val="0083429B"/>
    <w:rsid w:val="008C0FAA"/>
    <w:rsid w:val="00B7787A"/>
    <w:rsid w:val="00C70989"/>
    <w:rsid w:val="00C90E79"/>
    <w:rsid w:val="00D605BD"/>
    <w:rsid w:val="00E655CF"/>
    <w:rsid w:val="00EF6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2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2041</Characters>
  <Application>Microsoft Office Word</Application>
  <DocSecurity>0</DocSecurity>
  <Lines>17</Lines>
  <Paragraphs>4</Paragraphs>
  <ScaleCrop>false</ScaleCrop>
  <Company>VANQUY-PC</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2019-09-08T02:56:00Z</dcterms:created>
  <dcterms:modified xsi:type="dcterms:W3CDTF">2019-09-08T02:56:00Z</dcterms:modified>
</cp:coreProperties>
</file>