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2C" w:rsidRPr="00187D2C" w:rsidRDefault="00187D2C" w:rsidP="00187D2C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>KẾ HOẠCH TUẦN 3: THÁNG 4/2019</w:t>
      </w:r>
      <w:proofErr w:type="gramStart"/>
      <w:r w:rsidRPr="00187D2C">
        <w:rPr>
          <w:rFonts w:ascii="Times New Roman" w:hAnsi="Times New Roman" w:cs="Times New Roman"/>
          <w:b/>
          <w:sz w:val="28"/>
          <w:szCs w:val="28"/>
        </w:rPr>
        <w:t>( Tuần</w:t>
      </w:r>
      <w:proofErr w:type="gramEnd"/>
      <w:r w:rsidRPr="00187D2C">
        <w:rPr>
          <w:rFonts w:ascii="Times New Roman" w:hAnsi="Times New Roman" w:cs="Times New Roman"/>
          <w:b/>
          <w:sz w:val="28"/>
          <w:szCs w:val="28"/>
        </w:rPr>
        <w:t xml:space="preserve"> 34)</w:t>
      </w:r>
    </w:p>
    <w:p w:rsidR="00187D2C" w:rsidRPr="00187D2C" w:rsidRDefault="00187D2C" w:rsidP="00187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>NĂM HỌC 2018-2019 - TỪ 15/4/2019 ĐẾN 21/4 /2019</w:t>
      </w:r>
    </w:p>
    <w:p w:rsidR="00187D2C" w:rsidRPr="00187D2C" w:rsidRDefault="00187D2C" w:rsidP="00187D2C">
      <w:pPr>
        <w:rPr>
          <w:rFonts w:ascii="Times New Roman" w:hAnsi="Times New Roman" w:cs="Times New Roman"/>
          <w:b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4781"/>
        <w:gridCol w:w="2613"/>
        <w:gridCol w:w="1090"/>
      </w:tblGrid>
      <w:tr w:rsidR="00187D2C" w:rsidRPr="00187D2C" w:rsidTr="00542E56">
        <w:tc>
          <w:tcPr>
            <w:tcW w:w="865" w:type="dxa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13" w:type="dxa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90" w:type="dxa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15/4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Nghỉ bù Ngày Giỗ tổ Hùng Vương (10/3)</w:t>
            </w:r>
          </w:p>
        </w:tc>
        <w:tc>
          <w:tcPr>
            <w:tcW w:w="2613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16/4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Học kết hợp với ôn tập cuối năm</w:t>
            </w:r>
          </w:p>
        </w:tc>
        <w:tc>
          <w:tcPr>
            <w:tcW w:w="2613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17/4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Chuẩn bị cho Ngày Hội KHCN</w:t>
            </w:r>
          </w:p>
        </w:tc>
        <w:tc>
          <w:tcPr>
            <w:tcW w:w="2613" w:type="dxa"/>
            <w:vAlign w:val="center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18/4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Tham gia Ngày Hội KHCN cấp TX</w:t>
            </w:r>
          </w:p>
        </w:tc>
        <w:tc>
          <w:tcPr>
            <w:tcW w:w="2613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BGH, các thành viên đội dự thi</w:t>
            </w: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19/4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Tham gia Ngày Hội KHCN cấp TX</w:t>
            </w:r>
          </w:p>
        </w:tc>
        <w:tc>
          <w:tcPr>
            <w:tcW w:w="2613" w:type="dxa"/>
          </w:tcPr>
          <w:p w:rsidR="00187D2C" w:rsidRPr="00187D2C" w:rsidRDefault="00187D2C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BGH, các thành viên đội dự thi</w:t>
            </w: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 xml:space="preserve">Họp giao ban cuối tuần. </w:t>
            </w:r>
          </w:p>
        </w:tc>
        <w:tc>
          <w:tcPr>
            <w:tcW w:w="2613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BGH,TPT,TB</w:t>
            </w: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2C" w:rsidRPr="00187D2C" w:rsidTr="00542E56">
        <w:tc>
          <w:tcPr>
            <w:tcW w:w="865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21/4</w:t>
            </w:r>
          </w:p>
        </w:tc>
        <w:tc>
          <w:tcPr>
            <w:tcW w:w="679" w:type="dxa"/>
            <w:vAlign w:val="center"/>
          </w:tcPr>
          <w:p w:rsidR="00187D2C" w:rsidRPr="00187D2C" w:rsidRDefault="00187D2C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2C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4781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187D2C" w:rsidRPr="00187D2C" w:rsidRDefault="00187D2C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D2C" w:rsidRPr="00187D2C" w:rsidRDefault="00187D2C" w:rsidP="00187D2C">
      <w:pPr>
        <w:rPr>
          <w:rFonts w:ascii="Times New Roman" w:hAnsi="Times New Roman" w:cs="Times New Roman"/>
          <w:b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 xml:space="preserve"> II. Công việc đột xuất: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 xml:space="preserve"> III. Một số điều cần ghi chép lại:</w:t>
      </w:r>
      <w:r w:rsidRPr="00187D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>IV. Nội dung giao ban của BGH: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187D2C">
        <w:rPr>
          <w:rFonts w:ascii="Times New Roman" w:hAnsi="Times New Roman" w:cs="Times New Roman"/>
          <w:sz w:val="28"/>
          <w:szCs w:val="28"/>
        </w:rPr>
        <w:t xml:space="preserve">1. Nhận định tình hình tuần 33: (Như nhận định của TPT và GV TB). 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sz w:val="28"/>
          <w:szCs w:val="28"/>
        </w:rPr>
        <w:tab/>
        <w:t xml:space="preserve">2. Kế hoạch tuần 34: (HS: Chủ điểm tháng: </w:t>
      </w:r>
      <w:r w:rsidRPr="00187D2C">
        <w:rPr>
          <w:rFonts w:ascii="Times New Roman" w:hAnsi="Times New Roman" w:cs="Times New Roman"/>
          <w:b/>
          <w:sz w:val="28"/>
          <w:szCs w:val="28"/>
        </w:rPr>
        <w:t>"Hoà bình và Hữu nghị"</w:t>
      </w:r>
    </w:p>
    <w:p w:rsidR="00187D2C" w:rsidRPr="00187D2C" w:rsidRDefault="00187D2C" w:rsidP="00187D2C">
      <w:pPr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sz w:val="28"/>
          <w:szCs w:val="28"/>
        </w:rPr>
        <w:tab/>
      </w:r>
      <w:r w:rsidRPr="00187D2C">
        <w:rPr>
          <w:rFonts w:ascii="Times New Roman" w:hAnsi="Times New Roman" w:cs="Times New Roman"/>
          <w:sz w:val="28"/>
          <w:szCs w:val="28"/>
        </w:rPr>
        <w:tab/>
        <w:t>GV: Chuyên đề: “</w:t>
      </w:r>
      <w:r w:rsidRPr="00187D2C">
        <w:rPr>
          <w:rFonts w:ascii="Times New Roman" w:hAnsi="Times New Roman" w:cs="Times New Roman"/>
          <w:b/>
          <w:sz w:val="28"/>
          <w:szCs w:val="28"/>
        </w:rPr>
        <w:t>Tăng cường ứng dụng CNTT trong dạy-học</w:t>
      </w:r>
      <w:r w:rsidRPr="00187D2C">
        <w:rPr>
          <w:rFonts w:ascii="Times New Roman" w:hAnsi="Times New Roman" w:cs="Times New Roman"/>
          <w:sz w:val="28"/>
          <w:szCs w:val="28"/>
        </w:rPr>
        <w:t>”)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>Với HS:</w:t>
      </w:r>
      <w:r w:rsidRPr="00187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D2C" w:rsidRPr="00187D2C" w:rsidRDefault="00187D2C" w:rsidP="00187D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sz w:val="28"/>
          <w:szCs w:val="28"/>
        </w:rPr>
        <w:t xml:space="preserve">Đi học đúng giờ, không bỏ giờ, bỏ tiết, học và làm bài tập đầy đủ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hướng dẫn của các thày cô giáo (đặc biệt ở các lớp học nâng cao năng lực). Nghiêm cấm đánh nhau, nói bậy, mang điện thoại vào trong lớp học,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quà trong buổi học.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Học kết hợp với ôn, chuẩn bị cho KT học kỳ II.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</w:t>
      </w:r>
      <w:r w:rsidRPr="00187D2C">
        <w:rPr>
          <w:rFonts w:ascii="Times New Roman" w:hAnsi="Times New Roman" w:cs="Times New Roman"/>
          <w:bCs/>
          <w:sz w:val="28"/>
          <w:szCs w:val="28"/>
        </w:rPr>
        <w:t>Tham gia các lớp học bồi dưỡng do trường tổ chức và các HĐ của Ngày Hội KHCN</w:t>
      </w:r>
      <w:r w:rsidRPr="00187D2C">
        <w:rPr>
          <w:rFonts w:ascii="Times New Roman" w:hAnsi="Times New Roman" w:cs="Times New Roman"/>
          <w:sz w:val="28"/>
          <w:szCs w:val="28"/>
        </w:rPr>
        <w:t xml:space="preserve">: V.Nghệ, Dự thi các phần do BTC đề ra… 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Lao động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lịch - chăm sóc cây, vệ sinh. …. Chú ý phòng chống các loại bệnh: tiêu chảy cấp, cảm sốt,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>, phòng chống tai nạn thương tích....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2C">
        <w:rPr>
          <w:rFonts w:ascii="Times New Roman" w:hAnsi="Times New Roman" w:cs="Times New Roman"/>
          <w:b/>
          <w:sz w:val="28"/>
          <w:szCs w:val="28"/>
        </w:rPr>
        <w:t xml:space="preserve">Với giáo viên: </w:t>
      </w:r>
    </w:p>
    <w:p w:rsidR="00187D2C" w:rsidRPr="00187D2C" w:rsidRDefault="00187D2C" w:rsidP="00187D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D2C">
        <w:rPr>
          <w:rFonts w:ascii="Times New Roman" w:hAnsi="Times New Roman" w:cs="Times New Roman"/>
          <w:sz w:val="28"/>
          <w:szCs w:val="28"/>
        </w:rPr>
        <w:t>Củng cố các nề nếp dạy và học.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Dạy kết hợp với ôn.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Tổ chức học ôn cho học sinh yếu ở các khối lớp, đặc biệt là các lớp 9, tổ chức kiểm tra bù cho học sinh thiếu chế độ điểm (dạy bù không được cắt xén CT).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Kiểm tra công tác tự quản trong các lớp (TPT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,GV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CN, TB).</w:t>
      </w:r>
    </w:p>
    <w:p w:rsidR="00187D2C" w:rsidRPr="00187D2C" w:rsidRDefault="00187D2C" w:rsidP="00187D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D2C">
        <w:rPr>
          <w:rFonts w:ascii="Times New Roman" w:hAnsi="Times New Roman" w:cs="Times New Roman"/>
          <w:sz w:val="28"/>
          <w:szCs w:val="28"/>
        </w:rPr>
        <w:t>GV CN nộp DS đăng ký mua SGK, SBT, vở ghi, đồng phục tại bộ phận văn phòng.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Tiếp tục tổ chức học Bồi dưỡng kiến thức.</w:t>
      </w:r>
      <w:proofErr w:type="gramEnd"/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Tiếp tục kiểm tra hồ sơ học bạ HS l</w:t>
      </w:r>
      <w:r w:rsidRPr="00187D2C">
        <w:rPr>
          <w:rFonts w:ascii="Times New Roman" w:hAnsi="Times New Roman" w:cs="Times New Roman"/>
          <w:sz w:val="28"/>
          <w:szCs w:val="28"/>
          <w:lang w:val="vi-VN"/>
        </w:rPr>
        <w:t>ớp 9 chuẩn bị cho xét</w:t>
      </w:r>
      <w:r w:rsidRPr="00187D2C">
        <w:rPr>
          <w:rFonts w:ascii="Times New Roman" w:hAnsi="Times New Roman" w:cs="Times New Roman"/>
          <w:sz w:val="28"/>
          <w:szCs w:val="28"/>
        </w:rPr>
        <w:t xml:space="preserve"> TN.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D2C" w:rsidRPr="00187D2C" w:rsidRDefault="00187D2C" w:rsidP="00187D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D2C">
        <w:rPr>
          <w:rFonts w:ascii="Times New Roman" w:hAnsi="Times New Roman" w:cs="Times New Roman"/>
          <w:sz w:val="28"/>
          <w:szCs w:val="28"/>
        </w:rPr>
        <w:t xml:space="preserve">Tổ chức HS </w:t>
      </w:r>
      <w:proofErr w:type="gramStart"/>
      <w:r w:rsidRPr="00187D2C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187D2C">
        <w:rPr>
          <w:rFonts w:ascii="Times New Roman" w:hAnsi="Times New Roman" w:cs="Times New Roman"/>
          <w:sz w:val="28"/>
          <w:szCs w:val="28"/>
        </w:rPr>
        <w:t xml:space="preserve"> động (Chăm sóc cây, tổng vệ sinh) lưu ý ý thức tham gia của HS. </w:t>
      </w:r>
    </w:p>
    <w:p w:rsidR="00187D2C" w:rsidRPr="00187D2C" w:rsidRDefault="00187D2C" w:rsidP="00187D2C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87D2C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87D2C" w:rsidRPr="00187D2C" w:rsidRDefault="00187D2C" w:rsidP="00187D2C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187D2C" w:rsidRPr="00187D2C" w:rsidRDefault="00187D2C" w:rsidP="00187D2C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7787A" w:rsidRPr="00187D2C" w:rsidRDefault="00B7787A" w:rsidP="00187D2C">
      <w:pPr>
        <w:rPr>
          <w:rFonts w:ascii="Times New Roman" w:hAnsi="Times New Roman" w:cs="Times New Roman"/>
          <w:sz w:val="28"/>
          <w:szCs w:val="28"/>
        </w:rPr>
      </w:pPr>
    </w:p>
    <w:sectPr w:rsidR="00B7787A" w:rsidRPr="00187D2C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007D62"/>
    <w:rsid w:val="00052748"/>
    <w:rsid w:val="00064069"/>
    <w:rsid w:val="00106FFD"/>
    <w:rsid w:val="00184287"/>
    <w:rsid w:val="00187D2C"/>
    <w:rsid w:val="00214EC1"/>
    <w:rsid w:val="002879BA"/>
    <w:rsid w:val="002A2203"/>
    <w:rsid w:val="002A7C7E"/>
    <w:rsid w:val="002E6B75"/>
    <w:rsid w:val="002F0ADC"/>
    <w:rsid w:val="002F3385"/>
    <w:rsid w:val="0030097E"/>
    <w:rsid w:val="00357992"/>
    <w:rsid w:val="00372FFE"/>
    <w:rsid w:val="00393705"/>
    <w:rsid w:val="003A37E9"/>
    <w:rsid w:val="003A728B"/>
    <w:rsid w:val="003B546E"/>
    <w:rsid w:val="003C79C9"/>
    <w:rsid w:val="00446379"/>
    <w:rsid w:val="00474B2C"/>
    <w:rsid w:val="005102B2"/>
    <w:rsid w:val="00522548"/>
    <w:rsid w:val="005574B4"/>
    <w:rsid w:val="00561582"/>
    <w:rsid w:val="005722F5"/>
    <w:rsid w:val="005E72B2"/>
    <w:rsid w:val="0062068D"/>
    <w:rsid w:val="006231E9"/>
    <w:rsid w:val="0064051A"/>
    <w:rsid w:val="006547EA"/>
    <w:rsid w:val="006C36F7"/>
    <w:rsid w:val="006D1FFF"/>
    <w:rsid w:val="006E53B8"/>
    <w:rsid w:val="006F7498"/>
    <w:rsid w:val="00714C36"/>
    <w:rsid w:val="00736699"/>
    <w:rsid w:val="007C506F"/>
    <w:rsid w:val="007C560A"/>
    <w:rsid w:val="007D2F22"/>
    <w:rsid w:val="007E438E"/>
    <w:rsid w:val="007F5C16"/>
    <w:rsid w:val="0083429B"/>
    <w:rsid w:val="00897FAF"/>
    <w:rsid w:val="008C0FAA"/>
    <w:rsid w:val="009131A8"/>
    <w:rsid w:val="009A400C"/>
    <w:rsid w:val="009C30A3"/>
    <w:rsid w:val="00A40A31"/>
    <w:rsid w:val="00B14922"/>
    <w:rsid w:val="00B679A0"/>
    <w:rsid w:val="00B74C34"/>
    <w:rsid w:val="00B7787A"/>
    <w:rsid w:val="00B825B0"/>
    <w:rsid w:val="00BD4928"/>
    <w:rsid w:val="00C20CAE"/>
    <w:rsid w:val="00C22227"/>
    <w:rsid w:val="00C70989"/>
    <w:rsid w:val="00C90E79"/>
    <w:rsid w:val="00CC36B4"/>
    <w:rsid w:val="00D01993"/>
    <w:rsid w:val="00D30771"/>
    <w:rsid w:val="00D605BD"/>
    <w:rsid w:val="00D6145C"/>
    <w:rsid w:val="00D910A3"/>
    <w:rsid w:val="00DA027C"/>
    <w:rsid w:val="00E056BE"/>
    <w:rsid w:val="00E22579"/>
    <w:rsid w:val="00E26A75"/>
    <w:rsid w:val="00E655CF"/>
    <w:rsid w:val="00EF6BE3"/>
    <w:rsid w:val="00F27C30"/>
    <w:rsid w:val="00F507F8"/>
    <w:rsid w:val="00F62352"/>
    <w:rsid w:val="00F9084C"/>
    <w:rsid w:val="00F914D0"/>
    <w:rsid w:val="00F93CA9"/>
    <w:rsid w:val="00FD7709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B4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C36B4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CC36B4"/>
    <w:rPr>
      <w:b/>
      <w:bCs/>
    </w:rPr>
  </w:style>
  <w:style w:type="paragraph" w:customStyle="1" w:styleId="body-text">
    <w:name w:val="body-text"/>
    <w:basedOn w:val="Normal"/>
    <w:rsid w:val="00CC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>VANQUY-PC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2019-09-08T03:26:00Z</dcterms:created>
  <dcterms:modified xsi:type="dcterms:W3CDTF">2019-09-08T03:27:00Z</dcterms:modified>
</cp:coreProperties>
</file>